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585F4" w14:textId="2B48E251" w:rsidR="00C74528" w:rsidRPr="00F907CE" w:rsidRDefault="00192E6E" w:rsidP="00F907CE">
      <w:pPr>
        <w:pStyle w:val="Heading2"/>
      </w:pPr>
      <w:r w:rsidRPr="00F907CE">
        <w:t>Lesson Plan</w:t>
      </w:r>
    </w:p>
    <w:p w14:paraId="0C635497" w14:textId="21F92F77" w:rsidR="00192E6E" w:rsidRPr="00234208" w:rsidRDefault="009135C7" w:rsidP="00234208">
      <w:pPr>
        <w:pStyle w:val="Heading3"/>
      </w:pPr>
      <w:r>
        <w:t>Themes</w:t>
      </w:r>
    </w:p>
    <w:p w14:paraId="0E32E351" w14:textId="77777777" w:rsidR="001F4CC3" w:rsidRPr="001F4CC3" w:rsidRDefault="001F4CC3" w:rsidP="001F4CC3">
      <w:pPr>
        <w:pStyle w:val="bulletlist"/>
      </w:pPr>
      <w:r w:rsidRPr="001F4CC3">
        <w:t xml:space="preserve">Different groups of Canadians had diverse values, beliefs, and motivations, which shaped their attitudes towards important issues and events. </w:t>
      </w:r>
    </w:p>
    <w:p w14:paraId="340A085F" w14:textId="51476594" w:rsidR="008F63B1" w:rsidRPr="001F4CC3" w:rsidRDefault="001F4CC3" w:rsidP="001F4CC3">
      <w:pPr>
        <w:pStyle w:val="bulletlist"/>
      </w:pPr>
      <w:r w:rsidRPr="001F4CC3">
        <w:t>Historical perspectives are shaped by the historical conditions present at the</w:t>
      </w:r>
      <w:r w:rsidRPr="001F4CC3">
        <w:br/>
        <w:t>time.</w:t>
      </w:r>
      <w:r w:rsidR="008F63B1" w:rsidRPr="001F4CC3">
        <w:t xml:space="preserve"> </w:t>
      </w:r>
    </w:p>
    <w:p w14:paraId="382BDBC6" w14:textId="059B1C91" w:rsidR="00192E6E" w:rsidRDefault="00192E6E" w:rsidP="00234208">
      <w:pPr>
        <w:pStyle w:val="Heading3"/>
      </w:pPr>
      <w:r>
        <w:t>Focus Question</w:t>
      </w:r>
    </w:p>
    <w:p w14:paraId="32CCB1E4" w14:textId="77777777" w:rsidR="001F4CC3" w:rsidRDefault="001F4CC3" w:rsidP="001F4CC3">
      <w:r>
        <w:t>What were the perspectives of different Chinese Canadians at different points in BC’s history?</w:t>
      </w:r>
    </w:p>
    <w:p w14:paraId="01BEE954" w14:textId="14441CC3" w:rsidR="00FF47FB" w:rsidRPr="00FF47FB" w:rsidRDefault="0055747C" w:rsidP="00234208">
      <w:pPr>
        <w:pStyle w:val="Heading3"/>
      </w:pPr>
      <w:r>
        <w:t>Overview</w:t>
      </w:r>
    </w:p>
    <w:p w14:paraId="1FAD4E22" w14:textId="77777777" w:rsidR="001F4CC3" w:rsidRDefault="001F4CC3" w:rsidP="001F4CC3">
      <w:r>
        <w:t>The students investigate the historical perspectives of Chinese Canadians at different points in BC’s history to attempt to understand their views, beliefs, and attitudes. The students analyze a variety of evidence about the circumstances, beliefs, worldviews, and values that existed at the time. They also anticipate how different people thought or felt about specific events and issues in Chinese Canadian history.</w:t>
      </w:r>
    </w:p>
    <w:p w14:paraId="56EFC285" w14:textId="77777777" w:rsidR="00075E88" w:rsidRDefault="00075E88" w:rsidP="00234208">
      <w:pPr>
        <w:pStyle w:val="Heading3"/>
      </w:pPr>
      <w:r>
        <w:t xml:space="preserve">Learning Outcomes </w:t>
      </w:r>
    </w:p>
    <w:p w14:paraId="7171025C" w14:textId="77777777" w:rsidR="001F4CC3" w:rsidRPr="001F4CC3" w:rsidRDefault="001F4CC3" w:rsidP="001F4CC3">
      <w:pPr>
        <w:pStyle w:val="bulletlist"/>
      </w:pPr>
      <w:r w:rsidRPr="001F4CC3">
        <w:t xml:space="preserve">Students will attempt to understand the historical context and perspective of a Chinese Canadian, from the time of early immigration to the Head Tax period. </w:t>
      </w:r>
    </w:p>
    <w:p w14:paraId="177482CE" w14:textId="77777777" w:rsidR="001F4CC3" w:rsidRPr="001F4CC3" w:rsidRDefault="001F4CC3" w:rsidP="001F4CC3">
      <w:pPr>
        <w:pStyle w:val="bulletlist"/>
      </w:pPr>
      <w:r w:rsidRPr="001F4CC3">
        <w:t>Students will also examine the perspectives of a variety of people about a specific event in BC’s early history.</w:t>
      </w:r>
    </w:p>
    <w:p w14:paraId="3AD1FFD8" w14:textId="53626E50" w:rsidR="002F43A1" w:rsidRDefault="0055747C" w:rsidP="00234208">
      <w:pPr>
        <w:pStyle w:val="Heading3"/>
      </w:pPr>
      <w:r>
        <w:t xml:space="preserve">Historical Thinking </w:t>
      </w:r>
      <w:r w:rsidR="002F43A1">
        <w:t>Competencies</w:t>
      </w:r>
    </w:p>
    <w:p w14:paraId="2285A302" w14:textId="77777777" w:rsidR="001F4CC3" w:rsidRPr="001F4CC3" w:rsidRDefault="001F4CC3" w:rsidP="001F4CC3">
      <w:pPr>
        <w:pStyle w:val="bulletlist"/>
      </w:pPr>
      <w:r w:rsidRPr="001F4CC3">
        <w:t xml:space="preserve">Explaining different perspectives on past or present people, places, issues, and events, and distinguishing between worldviews of today and the past (perspective) </w:t>
      </w:r>
    </w:p>
    <w:p w14:paraId="7BCB43F0" w14:textId="77777777" w:rsidR="001F4CC3" w:rsidRPr="001F4CC3" w:rsidRDefault="001F4CC3" w:rsidP="001F4CC3">
      <w:pPr>
        <w:pStyle w:val="bulletlist"/>
      </w:pPr>
      <w:r w:rsidRPr="001F4CC3">
        <w:t>Understanding that social, cultural, intellectual, and emotional contexts shaped people’s lives and actions in four distinct historical periods in BC history</w:t>
      </w:r>
    </w:p>
    <w:p w14:paraId="7AE5A48C" w14:textId="3FFA4194" w:rsidR="006424FB" w:rsidRPr="001F4CC3" w:rsidRDefault="001F4CC3" w:rsidP="001F4CC3">
      <w:pPr>
        <w:pStyle w:val="bulletlist"/>
      </w:pPr>
      <w:r w:rsidRPr="001F4CC3">
        <w:lastRenderedPageBreak/>
        <w:t>Recognizing presentism in historical accounts</w:t>
      </w:r>
    </w:p>
    <w:p w14:paraId="36A33DF7" w14:textId="7EB29A1C" w:rsidR="00AA73A0" w:rsidRDefault="00AA73A0" w:rsidP="006424FB">
      <w:pPr>
        <w:pStyle w:val="Heading3"/>
      </w:pPr>
      <w:r>
        <w:t>Lesson Preparation</w:t>
      </w:r>
    </w:p>
    <w:p w14:paraId="7CB3FD34" w14:textId="5528ACEA" w:rsidR="003660BC" w:rsidRPr="008D43FA" w:rsidRDefault="00AB7146" w:rsidP="00871DAA">
      <w:pPr>
        <w:pStyle w:val="Heading4"/>
        <w:rPr>
          <w:rStyle w:val="semibold"/>
          <w:b/>
          <w:bCs/>
        </w:rPr>
      </w:pPr>
      <w:r>
        <w:rPr>
          <w:rStyle w:val="semibold"/>
          <w:b/>
          <w:bCs/>
        </w:rPr>
        <w:t>Teacher Backgrounder</w:t>
      </w:r>
    </w:p>
    <w:p w14:paraId="75DA1FE2" w14:textId="77777777" w:rsidR="001F4CC3" w:rsidRDefault="001F4CC3" w:rsidP="001F4CC3">
      <w:r>
        <w:t xml:space="preserve">Chinese Canadians could and did vote as British subjects. There was a municipal election in the late 1860s, affecting the mayoral race, just before BC entered Confederation, and there were a good number of Chinese voters in this election. The voter roll in the archive shows this. However, voting worked in obscure ways in this time period. How were eligible voters counted? There wasn’t a centralized process. Often, a birth certificate was required to prove citizenship, which may have been a barrier to voting. Chinese people may have been voting in Victoria at the time, and they legally could vote in other areas such as New Westminster. However, they may have been excluded from voting in elections elsewhere through regional discriminatory practices. Various levels of government were disenfranchising Chinese people in different ways. </w:t>
      </w:r>
    </w:p>
    <w:p w14:paraId="4C062054" w14:textId="77777777" w:rsidR="001F4CC3" w:rsidRDefault="001F4CC3" w:rsidP="001F4CC3">
      <w:r>
        <w:t xml:space="preserve">Amor de Cosmos used an anti-Asian platform to rise to political power in BC, and was an early example of politicians doing this. Coal baron Dunsmuir is a parallel for Amor de Cosmos. Dunsmuir approved of Chinese labour, and hired many of them to work in his mines. But once he became premier of BC, his political ambitions made him succumb to the pressures of the day, and change his attitude. </w:t>
      </w:r>
    </w:p>
    <w:p w14:paraId="221320D7" w14:textId="77777777" w:rsidR="001F4CC3" w:rsidRDefault="001F4CC3" w:rsidP="001F4CC3">
      <w:r>
        <w:t xml:space="preserve">The labour movement at the time turned against the Chinese people, and this may be confusing for students, Weren’t all lower class workers suffering the same exploitation? But instead of working together to fight for workers’ rights, white </w:t>
      </w:r>
      <w:proofErr w:type="spellStart"/>
      <w:r>
        <w:t>labourers</w:t>
      </w:r>
      <w:proofErr w:type="spellEnd"/>
      <w:r>
        <w:t xml:space="preserve"> took up an anti-Asian policy, and targeted their protests against people who didn’t have a say because they didn’t have the vote—the Chinese people whom they saw as “taking their jobs.” To help bring this mistake to light, ask the students to look at the numbers. Do you think seven people working against three would get what they want? How effective would that be? What if they organized with the Chinese people to work ten-people strong against the people exploiting them as wage </w:t>
      </w:r>
      <w:proofErr w:type="spellStart"/>
      <w:r>
        <w:t>labourers</w:t>
      </w:r>
      <w:proofErr w:type="spellEnd"/>
      <w:r>
        <w:t xml:space="preserve">? It wasn’t until later that white </w:t>
      </w:r>
      <w:proofErr w:type="spellStart"/>
      <w:r>
        <w:t>labourers</w:t>
      </w:r>
      <w:proofErr w:type="spellEnd"/>
      <w:r>
        <w:t xml:space="preserve"> began to work with Chinese people to fight for workers’ rights. It’s hard not to demonize the labour movement of the time, so this is a good opportunity to explore perspective taking without presentism, while still maintaining that there is a moral right and wrong within the story. </w:t>
      </w:r>
    </w:p>
    <w:p w14:paraId="52DFA847" w14:textId="77777777" w:rsidR="001F4CC3" w:rsidRDefault="001F4CC3" w:rsidP="001F4CC3">
      <w:r>
        <w:lastRenderedPageBreak/>
        <w:t>This organization against Chinese workers saw them as tools of the capitalist, which empowered people like Amor de Cosmos. The sentiments were paralleled or echoed by those being expressed in California. (See the Californian pamphlet in Archive Package: Loss of the Franchise).</w:t>
      </w:r>
    </w:p>
    <w:p w14:paraId="69479344" w14:textId="2A8A216C" w:rsidR="001F4CC3" w:rsidRDefault="001F4CC3" w:rsidP="001F4CC3">
      <w:r>
        <w:t>The First Nations’ perspective will be about drawing comparisons—from their point of view and experience, they know that anything could be done to you if you can’t vote. Your children can be removed to reserves, etc. First Nations and Chinese people were treated in parallel ways by governments during this time period.</w:t>
      </w:r>
    </w:p>
    <w:p w14:paraId="656B04DC" w14:textId="79E991FC" w:rsidR="00AB7146" w:rsidRDefault="001F4CC3" w:rsidP="001F4CC3">
      <w:r>
        <w:t xml:space="preserve">Someone who had just disembarked from a ship from China would be arriving with so much hope about this new land, and the potential for thriving here. What did the loss of franchise for a newly arrived Chinese Canadian mean? What would they have expected when they arrived? How was their actual experience of </w:t>
      </w:r>
      <w:r>
        <w:rPr>
          <w:rStyle w:val="italic"/>
        </w:rPr>
        <w:t>Gum San</w:t>
      </w:r>
      <w:r>
        <w:t xml:space="preserve"> affected by Confederation?</w:t>
      </w:r>
    </w:p>
    <w:p w14:paraId="55A65CEA" w14:textId="4D5D1A32" w:rsidR="00AB7146" w:rsidRDefault="00AB7146" w:rsidP="00871DAA">
      <w:pPr>
        <w:pStyle w:val="Heading4"/>
        <w:rPr>
          <w:rStyle w:val="semibold"/>
          <w:b/>
        </w:rPr>
      </w:pPr>
      <w:r>
        <w:rPr>
          <w:rStyle w:val="semibold"/>
          <w:b/>
        </w:rPr>
        <w:t>Tips</w:t>
      </w:r>
    </w:p>
    <w:p w14:paraId="6807C4D0" w14:textId="35AE3365" w:rsidR="006424FB" w:rsidRDefault="004C2C0F" w:rsidP="006424FB">
      <w:r>
        <w:t>Familiarize yourself with the two major events used in this lesson by reading the Historical Backgrounder: Chinese Disenfranchisement – 1872 and the Story Sheets in the Archive Packages.</w:t>
      </w:r>
    </w:p>
    <w:p w14:paraId="4C3227DB" w14:textId="76F67E22" w:rsidR="008D43FA" w:rsidRDefault="008D43FA" w:rsidP="006424FB">
      <w:pPr>
        <w:pStyle w:val="Heading4"/>
        <w:rPr>
          <w:rStyle w:val="semibold"/>
          <w:b/>
        </w:rPr>
      </w:pPr>
      <w:r w:rsidRPr="008D43FA">
        <w:rPr>
          <w:rStyle w:val="semibold"/>
          <w:b/>
        </w:rPr>
        <w:t>Materials:</w:t>
      </w:r>
    </w:p>
    <w:p w14:paraId="33B7AE7A" w14:textId="39C557BD" w:rsidR="004244E4" w:rsidRPr="004244E4" w:rsidRDefault="004244E4" w:rsidP="004244E4">
      <w:r>
        <w:t>Blackline Masters and Rubrics are included at the end of this lesson plan. Other support materials</w:t>
      </w:r>
      <w:r w:rsidR="00E572FA">
        <w:t xml:space="preserve"> </w:t>
      </w:r>
      <w:r>
        <w:t xml:space="preserve">can be found in the Grade </w:t>
      </w:r>
      <w:r w:rsidR="009135C7">
        <w:t>9</w:t>
      </w:r>
      <w:r>
        <w:t xml:space="preserve"> Teaching Materials on the website </w:t>
      </w:r>
      <w:hyperlink r:id="rId8" w:history="1">
        <w:r w:rsidRPr="004244E4">
          <w:rPr>
            <w:rStyle w:val="Hyperlink"/>
          </w:rPr>
          <w:t>http://www.openschool.bc.ca/bambooshoots</w:t>
        </w:r>
      </w:hyperlink>
      <w:r>
        <w:t>.</w:t>
      </w:r>
    </w:p>
    <w:p w14:paraId="6BF3E7C6" w14:textId="77777777" w:rsidR="001F4CC3" w:rsidRDefault="001F4CC3" w:rsidP="001F4CC3">
      <w:pPr>
        <w:pStyle w:val="bulletlist"/>
        <w:spacing w:after="54"/>
        <w:ind w:left="900"/>
      </w:pPr>
      <w:r>
        <w:t xml:space="preserve">Archive Package: School Segregation </w:t>
      </w:r>
    </w:p>
    <w:p w14:paraId="070F9064" w14:textId="77777777" w:rsidR="001F4CC3" w:rsidRDefault="001F4CC3" w:rsidP="001F4CC3">
      <w:pPr>
        <w:pStyle w:val="bulletlist"/>
        <w:spacing w:after="54"/>
        <w:ind w:left="900"/>
      </w:pPr>
      <w:r>
        <w:t>Archive Package: Loss of the Franchise</w:t>
      </w:r>
    </w:p>
    <w:p w14:paraId="7B2310BC" w14:textId="4CD0A37E" w:rsidR="001F4CC3" w:rsidRDefault="001F4CC3" w:rsidP="001F4CC3">
      <w:pPr>
        <w:pStyle w:val="bulletlist"/>
        <w:spacing w:after="90"/>
        <w:ind w:left="900"/>
      </w:pPr>
      <w:r>
        <w:t>Historical Backgrounder: Chinese Disenfranchisement – 1872 (one per student)</w:t>
      </w:r>
    </w:p>
    <w:p w14:paraId="0B45F649" w14:textId="77777777" w:rsidR="001F4CC3" w:rsidRDefault="001F4CC3" w:rsidP="001F4CC3">
      <w:pPr>
        <w:pStyle w:val="bulletlist"/>
        <w:spacing w:after="90"/>
        <w:ind w:left="900"/>
      </w:pPr>
      <w:r>
        <w:t>Blackline Master 1: Reading the Archive Package Documents (one per student)</w:t>
      </w:r>
    </w:p>
    <w:p w14:paraId="1605F6E9" w14:textId="77777777" w:rsidR="001F4CC3" w:rsidRDefault="001F4CC3" w:rsidP="001F4CC3">
      <w:pPr>
        <w:pStyle w:val="bulletlist"/>
        <w:spacing w:after="90"/>
        <w:ind w:left="900"/>
      </w:pPr>
      <w:r>
        <w:t>Blackline Master 2: Assessing Historical Perspectives on Events (two per student)</w:t>
      </w:r>
    </w:p>
    <w:p w14:paraId="7DDDF872" w14:textId="77777777" w:rsidR="001F4CC3" w:rsidRDefault="001F4CC3" w:rsidP="001F4CC3">
      <w:pPr>
        <w:pStyle w:val="bulletlist"/>
        <w:spacing w:after="90"/>
        <w:ind w:left="900"/>
      </w:pPr>
      <w:r>
        <w:t>Rubric 1: Assessing Observations and Inferences</w:t>
      </w:r>
    </w:p>
    <w:p w14:paraId="47912945" w14:textId="77777777" w:rsidR="001F4CC3" w:rsidRDefault="001F4CC3" w:rsidP="001F4CC3">
      <w:pPr>
        <w:pStyle w:val="bulletlist"/>
        <w:spacing w:after="0"/>
        <w:ind w:left="900"/>
      </w:pPr>
      <w:r>
        <w:t>Rubric 2: Assessing Historical Perspectives on Events</w:t>
      </w:r>
    </w:p>
    <w:p w14:paraId="13601AD5" w14:textId="77777777" w:rsidR="00235C7D" w:rsidRPr="00235C7D" w:rsidRDefault="00235C7D" w:rsidP="00234208">
      <w:pPr>
        <w:pStyle w:val="Heading3"/>
        <w:rPr>
          <w:b/>
        </w:rPr>
      </w:pPr>
      <w:r w:rsidRPr="00235C7D">
        <w:rPr>
          <w:rStyle w:val="semibold"/>
          <w:b w:val="0"/>
        </w:rPr>
        <w:lastRenderedPageBreak/>
        <w:t>Vocabulary</w:t>
      </w:r>
    </w:p>
    <w:p w14:paraId="2E408121" w14:textId="77777777" w:rsidR="007432C6" w:rsidRPr="00AA5145" w:rsidRDefault="007432C6" w:rsidP="00AA5145">
      <w:pPr>
        <w:rPr>
          <w:color w:val="auto"/>
        </w:rPr>
      </w:pPr>
      <w:r w:rsidRPr="00AA5145">
        <w:rPr>
          <w:b/>
          <w:color w:val="auto"/>
        </w:rPr>
        <w:t xml:space="preserve">presentism: </w:t>
      </w:r>
      <w:r w:rsidRPr="00AA5145">
        <w:rPr>
          <w:color w:val="auto"/>
        </w:rPr>
        <w:t>making a judgment about the past using present-day perspectives, values, or beliefs</w:t>
      </w:r>
    </w:p>
    <w:p w14:paraId="7BA6944B" w14:textId="77777777" w:rsidR="007432C6" w:rsidRPr="00AA5145" w:rsidRDefault="007432C6" w:rsidP="00AA5145">
      <w:pPr>
        <w:rPr>
          <w:color w:val="auto"/>
        </w:rPr>
      </w:pPr>
      <w:r w:rsidRPr="00AA5145">
        <w:rPr>
          <w:b/>
          <w:color w:val="auto"/>
        </w:rPr>
        <w:t>segregation:</w:t>
      </w:r>
      <w:r w:rsidRPr="00AA5145">
        <w:rPr>
          <w:color w:val="auto"/>
        </w:rPr>
        <w:t xml:space="preserve"> setting a group of people apart from other people</w:t>
      </w:r>
    </w:p>
    <w:p w14:paraId="4522B4AD" w14:textId="73EE5DDD" w:rsidR="0065557A" w:rsidRPr="00AA5145" w:rsidRDefault="007432C6" w:rsidP="00AA5145">
      <w:pPr>
        <w:rPr>
          <w:color w:val="auto"/>
        </w:rPr>
      </w:pPr>
      <w:r w:rsidRPr="00AA5145">
        <w:rPr>
          <w:b/>
          <w:color w:val="auto"/>
        </w:rPr>
        <w:t>worldview:</w:t>
      </w:r>
      <w:r w:rsidR="00AA5145">
        <w:rPr>
          <w:color w:val="auto"/>
        </w:rPr>
        <w:t xml:space="preserve"> </w:t>
      </w:r>
      <w:r w:rsidRPr="00AA5145">
        <w:rPr>
          <w:color w:val="auto"/>
        </w:rPr>
        <w:t>a philosophy of life or conception of the world</w:t>
      </w:r>
    </w:p>
    <w:p w14:paraId="50EA855D" w14:textId="77777777" w:rsidR="005D5B6B" w:rsidRDefault="005D5B6B" w:rsidP="00234208">
      <w:pPr>
        <w:pStyle w:val="Heading3"/>
      </w:pPr>
      <w:r>
        <w:t xml:space="preserve">Lesson Sequence </w:t>
      </w:r>
    </w:p>
    <w:p w14:paraId="371496F4" w14:textId="77777777" w:rsidR="00AA5145" w:rsidRPr="00AA5145" w:rsidRDefault="00F04B21" w:rsidP="00AA5145">
      <w:pPr>
        <w:pStyle w:val="Heading4"/>
        <w:rPr>
          <w:rStyle w:val="semibold"/>
          <w:b/>
        </w:rPr>
      </w:pPr>
      <w:r w:rsidRPr="00AA5145">
        <w:rPr>
          <w:rStyle w:val="semibold"/>
          <w:b/>
        </w:rPr>
        <w:t xml:space="preserve">Part A: </w:t>
      </w:r>
      <w:r w:rsidR="00AA5145" w:rsidRPr="00AA5145">
        <w:rPr>
          <w:rStyle w:val="semibold"/>
          <w:b/>
        </w:rPr>
        <w:t>Introduction to Historical Perspective Taking: Class Discussion</w:t>
      </w:r>
    </w:p>
    <w:p w14:paraId="20BCC60E" w14:textId="2BEFCE08" w:rsidR="00F04B21" w:rsidRDefault="00F04B21" w:rsidP="00F04B21">
      <w:r>
        <w:t>(Estimated Time: 20 minutes)</w:t>
      </w:r>
    </w:p>
    <w:p w14:paraId="460BCD2F" w14:textId="77777777" w:rsidR="00AA5145" w:rsidRDefault="00AA5145" w:rsidP="00AA5145">
      <w:pPr>
        <w:pStyle w:val="numberedlist"/>
        <w:spacing w:before="90" w:after="90"/>
      </w:pPr>
      <w:r>
        <w:t xml:space="preserve">Introduce the students to the concept of perspective taking. You may wish to start by introducing students to the Historical Thinking Project’s definition of perspective taking after a couple of discussion-provoking questions. </w:t>
      </w:r>
    </w:p>
    <w:p w14:paraId="4DCB63E8" w14:textId="77777777" w:rsidR="00AA5145" w:rsidRDefault="00AA5145" w:rsidP="00AA5145">
      <w:pPr>
        <w:pStyle w:val="ListParagraph"/>
      </w:pPr>
      <w:r>
        <w:t>How do we learn someone else’s perspective in the present world?</w:t>
      </w:r>
    </w:p>
    <w:p w14:paraId="0EC4A156" w14:textId="77777777" w:rsidR="00AA5145" w:rsidRDefault="00AA5145" w:rsidP="00AA5145">
      <w:pPr>
        <w:pStyle w:val="ListParagraph"/>
      </w:pPr>
      <w:r>
        <w:t>How might we learn the perspective of someone who lived in the past?</w:t>
      </w:r>
    </w:p>
    <w:p w14:paraId="286E22DB" w14:textId="77777777" w:rsidR="00AA5145" w:rsidRPr="004C2C0F" w:rsidRDefault="00AA5145" w:rsidP="00AA5145">
      <w:pPr>
        <w:pStyle w:val="numberedlist"/>
        <w:numPr>
          <w:ilvl w:val="0"/>
          <w:numId w:val="0"/>
        </w:numPr>
        <w:ind w:left="360"/>
        <w:rPr>
          <w:rFonts w:cs="Times New Roman"/>
          <w:b/>
        </w:rPr>
      </w:pPr>
      <w:r w:rsidRPr="004C2C0F">
        <w:rPr>
          <w:rFonts w:cs="Times New Roman"/>
          <w:b/>
        </w:rPr>
        <w:t xml:space="preserve">Definition from </w:t>
      </w:r>
      <w:r w:rsidRPr="004C2C0F">
        <w:rPr>
          <w:rStyle w:val="italic"/>
          <w:rFonts w:cs="Times New Roman"/>
          <w:b/>
        </w:rPr>
        <w:t>The Historical Thinking Project</w:t>
      </w:r>
      <w:r w:rsidRPr="004C2C0F">
        <w:rPr>
          <w:rStyle w:val="italic"/>
          <w:rFonts w:cs="Times New Roman"/>
          <w:b/>
          <w:i w:val="0"/>
          <w:iCs w:val="0"/>
        </w:rPr>
        <w:t>:</w:t>
      </w:r>
    </w:p>
    <w:p w14:paraId="1FD2B9B1" w14:textId="722A8A1F" w:rsidR="00C52109" w:rsidRDefault="00AA5145" w:rsidP="00C52109">
      <w:pPr>
        <w:ind w:left="630"/>
      </w:pPr>
      <w:r>
        <w:rPr>
          <w:rStyle w:val="italic"/>
        </w:rPr>
        <w:t>Taking historical perspective means understanding the social, cultural, intellectual, and emotional settings that shaped people’s lives and actions in the past. At any one point, different historical actors may have acted on the basis of conflicting beliefs and ideologies, so understanding diverse perspectives is also a key to historical perspective-taking. Though it is sometimes called ‘historical empathy,’ historical perspective is very different from the common-sense notion of identification with another person. Indeed, taking historical perspective demands comprehension of the vast differences between us in the present and those in the past.</w:t>
      </w:r>
      <w:r>
        <w:rPr>
          <w:vertAlign w:val="superscript"/>
        </w:rPr>
        <w:footnoteReference w:id="1"/>
      </w:r>
      <w:r w:rsidR="00C52109">
        <w:br w:type="page"/>
      </w:r>
    </w:p>
    <w:p w14:paraId="2AA86E42" w14:textId="17FEAA2A" w:rsidR="00AA5145" w:rsidRDefault="00AA5145" w:rsidP="00AA5145">
      <w:pPr>
        <w:pStyle w:val="numberedlist"/>
        <w:spacing w:after="90"/>
      </w:pPr>
      <w:r>
        <w:lastRenderedPageBreak/>
        <w:t>Introduce the concept of presentism with a hypothetical situation, such as the following:</w:t>
      </w:r>
    </w:p>
    <w:p w14:paraId="1A9AA728" w14:textId="77777777" w:rsidR="00AA5145" w:rsidRDefault="00AA5145" w:rsidP="00622D83">
      <w:pPr>
        <w:pStyle w:val="ListParagraph"/>
      </w:pPr>
      <w:r>
        <w:t xml:space="preserve">Ask the students who were born outside of BC (or outside of the city, or neighbourhood, if necessary) to stand up. Tell the class these students are no longer allowed to go to this school, but have to go to a school up the road in a smaller building with no heat, and not enough resources to go around. And the parents and other adult relatives of the students who must go to the smaller school don’t have a say in this plan. </w:t>
      </w:r>
    </w:p>
    <w:p w14:paraId="3A0B6074" w14:textId="77777777" w:rsidR="00AA5145" w:rsidRDefault="00AA5145" w:rsidP="00622D83">
      <w:pPr>
        <w:pStyle w:val="ListParagraph"/>
      </w:pPr>
      <w:r>
        <w:t>Ask: Is this acceptable today? Why or why not? (The students who had been standing can sit down now. The class will respond from their present-day thoughts and judgments.)</w:t>
      </w:r>
    </w:p>
    <w:p w14:paraId="61802173" w14:textId="77777777" w:rsidR="00AA5145" w:rsidRDefault="00AA5145" w:rsidP="00AA5145">
      <w:pPr>
        <w:pStyle w:val="numberedlist"/>
        <w:spacing w:after="90"/>
      </w:pPr>
      <w:r>
        <w:t xml:space="preserve">Tell students you’re going to shift time now, and consider a school segregation that happened in the early years of the 20th century. In 1922, Chinese students protested the segregation of their schools in Victoria, BC. </w:t>
      </w:r>
    </w:p>
    <w:p w14:paraId="0B90146B" w14:textId="77777777" w:rsidR="00AA5145" w:rsidRDefault="00AA5145" w:rsidP="00AA5145">
      <w:pPr>
        <w:pStyle w:val="numberedlist"/>
        <w:spacing w:after="90"/>
      </w:pPr>
      <w:r>
        <w:t xml:space="preserve">In Step 2, you made a split based on whether the students were born in the province (or city, or neighbourhood). Most of the students who were segregated in Victoria in 1922, however, were born in BC—and unless you were First Nations, almost everyone’s parents in BC in the early 20th century were born outside of BC.  </w:t>
      </w:r>
    </w:p>
    <w:p w14:paraId="316C05F8" w14:textId="77777777" w:rsidR="00AA5145" w:rsidRDefault="00AA5145" w:rsidP="00AA5145">
      <w:pPr>
        <w:pStyle w:val="numberedlist"/>
        <w:spacing w:after="90"/>
      </w:pPr>
      <w:r>
        <w:t>How could we find out how those students and their community were feeling, and what they were thinking? How about the school staff? Do you think it would have been hard? Think of the Meares Expedition, and the Chinese carpenters and shipwrights who came across the Pacific to help build a schooner and fort at Nootka Sound. Do we have a way to understand the perspectives of Meares? What about the Chinese labour crew? What about the First Nations people who lived there? Why is it difficult to get a clear picture of their perspectives? If we looked at the beliefs, values, conditions, and circumstances of the people at the time, would we know everything about their perspective? Why or why not?</w:t>
      </w:r>
    </w:p>
    <w:p w14:paraId="00B988ED" w14:textId="60CFE2DE" w:rsidR="001C3FBF" w:rsidRDefault="00AA5145" w:rsidP="00AA5145">
      <w:pPr>
        <w:pStyle w:val="numberedlist"/>
        <w:spacing w:after="90"/>
      </w:pPr>
      <w:r>
        <w:t xml:space="preserve">Discuss: When we use our current lens to look at the decisions people made in the past, we don’t get a clear picture. We have to set aside our values and judgments for a moment to avoid what’s called </w:t>
      </w:r>
      <w:r w:rsidRPr="00622D83">
        <w:rPr>
          <w:rFonts w:cs="Times New Roman"/>
          <w:i/>
          <w:iCs/>
        </w:rPr>
        <w:t>presentism</w:t>
      </w:r>
      <w:r w:rsidRPr="00622D83">
        <w:rPr>
          <w:rFonts w:cs="Times New Roman"/>
          <w:i/>
        </w:rPr>
        <w:t>.</w:t>
      </w:r>
      <w:r>
        <w:t xml:space="preserve"> So how can we do this, and do our best to represent the perspectives of people in historical periods? Can we look at archival materials and get a sense of how people felt and thought at the time? What do you think would be some of the best sources when doing historical perspective taking?</w:t>
      </w:r>
    </w:p>
    <w:p w14:paraId="01522D15" w14:textId="7093596C" w:rsidR="00DF132A" w:rsidRPr="00DF132A" w:rsidRDefault="004B11B1" w:rsidP="00DF132A">
      <w:pPr>
        <w:pStyle w:val="Heading4"/>
        <w:rPr>
          <w:rStyle w:val="semibold"/>
          <w:b/>
        </w:rPr>
      </w:pPr>
      <w:r w:rsidRPr="00DF132A">
        <w:rPr>
          <w:rStyle w:val="semibold"/>
          <w:b/>
        </w:rPr>
        <w:lastRenderedPageBreak/>
        <w:t xml:space="preserve">Part B: </w:t>
      </w:r>
      <w:r w:rsidR="00622D83">
        <w:rPr>
          <w:rStyle w:val="semibold"/>
          <w:b/>
        </w:rPr>
        <w:t>Assignment</w:t>
      </w:r>
      <w:r w:rsidR="00DF132A" w:rsidRPr="00DF132A">
        <w:rPr>
          <w:rStyle w:val="semibold"/>
          <w:b/>
        </w:rPr>
        <w:t xml:space="preserve"> </w:t>
      </w:r>
    </w:p>
    <w:p w14:paraId="7E2C6489" w14:textId="5BE9BC16" w:rsidR="004B11B1" w:rsidRDefault="004B11B1" w:rsidP="004B11B1">
      <w:r>
        <w:t xml:space="preserve">(Estimated Time: </w:t>
      </w:r>
      <w:r w:rsidR="00622D83">
        <w:t>6</w:t>
      </w:r>
      <w:r w:rsidR="00DF132A">
        <w:t>0</w:t>
      </w:r>
      <w:r>
        <w:t xml:space="preserve"> minutes)</w:t>
      </w:r>
    </w:p>
    <w:p w14:paraId="57035F3C" w14:textId="77777777" w:rsidR="00622D83" w:rsidRPr="00622D83" w:rsidRDefault="00622D83" w:rsidP="00622D83">
      <w:pPr>
        <w:rPr>
          <w:b/>
          <w:color w:val="486F2D"/>
        </w:rPr>
      </w:pPr>
      <w:r w:rsidRPr="00622D83">
        <w:rPr>
          <w:b/>
          <w:color w:val="486F2D"/>
        </w:rPr>
        <w:t>Stage 1: Archive Package Introduction</w:t>
      </w:r>
    </w:p>
    <w:p w14:paraId="37697742" w14:textId="77777777" w:rsidR="00622D83" w:rsidRDefault="00622D83" w:rsidP="00622D83">
      <w:pPr>
        <w:pStyle w:val="numberedlist"/>
        <w:numPr>
          <w:ilvl w:val="0"/>
          <w:numId w:val="46"/>
        </w:numPr>
      </w:pPr>
      <w:r>
        <w:t xml:space="preserve">Tell the students they will be taking different perspectives on their choice of one of two events. You may choose to introduce each event with the story that introduces the topic: Jon Joe’s story introduces the story of the Victoria School Segregation and 1922–1923 protest, and Won Alexander </w:t>
      </w:r>
      <w:proofErr w:type="spellStart"/>
      <w:r>
        <w:t>Cumyow’s</w:t>
      </w:r>
      <w:proofErr w:type="spellEnd"/>
      <w:r>
        <w:t xml:space="preserve"> story introduces the loss of the franchise.  </w:t>
      </w:r>
    </w:p>
    <w:p w14:paraId="6410FF7B" w14:textId="77777777" w:rsidR="00622D83" w:rsidRDefault="00622D83" w:rsidP="00622D83">
      <w:pPr>
        <w:pStyle w:val="numberedlist"/>
      </w:pPr>
      <w:r>
        <w:t>Distribute the Historical Backgrounders on both events to each student. Tell the students they will be looking at worldviews within and outside of the Chinese Canadian community, and at those who are for and against discriminatory regulations and laws. The students read about the two events, and decide which event they wish to take perspectives on.</w:t>
      </w:r>
    </w:p>
    <w:p w14:paraId="7B261016" w14:textId="3B6AC128" w:rsidR="00622D83" w:rsidRDefault="00622D83" w:rsidP="00622D83">
      <w:pPr>
        <w:pStyle w:val="numberedlist"/>
      </w:pPr>
      <w:r>
        <w:t>The students use the Archive Package for their chosen event (School Segregation or Loss of the Franchise). Each package contains the fact sheet on the option’s event, as well as documents and photos related to the event. The students can access the Archi</w:t>
      </w:r>
      <w:r w:rsidR="009135C7">
        <w:t>ve Packages through the Grade 9</w:t>
      </w:r>
      <w:r>
        <w:t xml:space="preserve"> Gallery on the website. If your students will not have access, you could print and distribute copies of the Archive Package documents for them to work with in small groups. </w:t>
      </w:r>
    </w:p>
    <w:p w14:paraId="7E44063D" w14:textId="77777777" w:rsidR="00622D83" w:rsidRDefault="00622D83" w:rsidP="00622D83">
      <w:pPr>
        <w:pStyle w:val="numberedlist"/>
      </w:pPr>
      <w:r>
        <w:t>The students use Blackline Master 1: Reading the Archive Package Documents to guide their examination of the text items. If they’re working in groups, ask each group to complete Blackline Master 1 for each assigned document. If they’re working on their own, ask them to complete Blackline Master 1 for at least two of the Archive Package documents that they read.</w:t>
      </w:r>
    </w:p>
    <w:p w14:paraId="12B041E2" w14:textId="77777777" w:rsidR="00622D83" w:rsidRDefault="00622D83" w:rsidP="00622D83">
      <w:pPr>
        <w:pStyle w:val="numberedlist"/>
      </w:pPr>
      <w:r>
        <w:t>Before the students go away to read on their own, use Blackline Master 1: Reading the Archive Package Documents – Sample to demonstrate how students might use the guiding questions to examine one of the articles.</w:t>
      </w:r>
    </w:p>
    <w:p w14:paraId="0EDC27FD" w14:textId="77777777" w:rsidR="00622D83" w:rsidRDefault="00622D83" w:rsidP="00622D83">
      <w:pPr>
        <w:pStyle w:val="numberedlist"/>
      </w:pPr>
      <w:r>
        <w:t xml:space="preserve">Explain the need to identify details from the text (find evidence) to support a response that may involve drawing inferences. </w:t>
      </w:r>
    </w:p>
    <w:p w14:paraId="2EF6C0D2" w14:textId="53AD7C61" w:rsidR="00622D83" w:rsidRDefault="00622D83" w:rsidP="00622D83">
      <w:pPr>
        <w:pStyle w:val="numberedlist"/>
        <w:numPr>
          <w:ilvl w:val="0"/>
          <w:numId w:val="0"/>
        </w:numPr>
        <w:ind w:left="360"/>
      </w:pPr>
      <w:r w:rsidRPr="00622D83">
        <w:rPr>
          <w:rFonts w:cs="Times New Roman"/>
          <w:b/>
        </w:rPr>
        <w:t xml:space="preserve">Note: </w:t>
      </w:r>
      <w:r>
        <w:t>Many of the artifacts are newspaper articles without an author attribution. What can they find out about the newspapers? What conclusions can they draw about the people who wrote for the newspapers?</w:t>
      </w:r>
    </w:p>
    <w:p w14:paraId="4B4FFCB3" w14:textId="77777777" w:rsidR="00622D83" w:rsidRDefault="00622D83" w:rsidP="00622D83">
      <w:pPr>
        <w:pStyle w:val="numberedlist"/>
      </w:pPr>
      <w:r>
        <w:lastRenderedPageBreak/>
        <w:t>Refer to Rubric 1: Assessing Observations and Inferences to introduce students to the criteria they’ll need as they answer questions about the Archive Package items using Blackline Master 1: Reading the Archive Package Documents.</w:t>
      </w:r>
    </w:p>
    <w:p w14:paraId="6A93651C" w14:textId="7E931B6D" w:rsidR="00622D83" w:rsidRPr="00622D83" w:rsidRDefault="00622D83" w:rsidP="00622D83">
      <w:pPr>
        <w:spacing w:before="360"/>
        <w:rPr>
          <w:b/>
          <w:color w:val="486F2D"/>
        </w:rPr>
      </w:pPr>
      <w:r w:rsidRPr="00622D83">
        <w:rPr>
          <w:b/>
          <w:color w:val="486F2D"/>
        </w:rPr>
        <w:t>Stage 2: Research Different Perspectives</w:t>
      </w:r>
    </w:p>
    <w:p w14:paraId="339ADF67" w14:textId="77777777" w:rsidR="00622D83" w:rsidRDefault="00622D83" w:rsidP="00622D83">
      <w:pPr>
        <w:pStyle w:val="Heading4"/>
      </w:pPr>
      <w:r>
        <w:t>Option A: School Segregation</w:t>
      </w:r>
    </w:p>
    <w:p w14:paraId="57795266" w14:textId="77777777" w:rsidR="00622D83" w:rsidRDefault="00622D83" w:rsidP="00622D83">
      <w:r>
        <w:t xml:space="preserve">Take the perspectives of three of the following people. Describe how each person likely saw the issue of segregation, and the protest that led to its demise. Cite the evidence you use to make your inferences about the person’s likely perspective.  </w:t>
      </w:r>
    </w:p>
    <w:p w14:paraId="645B070B" w14:textId="77777777" w:rsidR="00622D83" w:rsidRDefault="00622D83" w:rsidP="00622D83">
      <w:pPr>
        <w:pStyle w:val="numberedlist"/>
        <w:numPr>
          <w:ilvl w:val="0"/>
          <w:numId w:val="47"/>
        </w:numPr>
      </w:pPr>
      <w:r>
        <w:t>A Chinese Canadian student in a class that was segregated in 1922</w:t>
      </w:r>
    </w:p>
    <w:p w14:paraId="132A11BB" w14:textId="77777777" w:rsidR="00622D83" w:rsidRDefault="00622D83" w:rsidP="00622D83">
      <w:pPr>
        <w:pStyle w:val="numberedlist"/>
      </w:pPr>
      <w:r>
        <w:t>A Victoria school board official or Municipal School Inspector</w:t>
      </w:r>
    </w:p>
    <w:p w14:paraId="4FF6F984" w14:textId="77777777" w:rsidR="00622D83" w:rsidRDefault="00622D83" w:rsidP="00622D83">
      <w:pPr>
        <w:pStyle w:val="numberedlist"/>
      </w:pPr>
      <w:r>
        <w:t>A Chinese Consolidated Benevolent Association (CCBA) member who is also a parent organizing the school strike</w:t>
      </w:r>
    </w:p>
    <w:p w14:paraId="50CF1AD6" w14:textId="77777777" w:rsidR="00622D83" w:rsidRDefault="00622D83" w:rsidP="00622D83">
      <w:pPr>
        <w:pStyle w:val="numberedlist"/>
      </w:pPr>
      <w:r>
        <w:t>A member of the Victoria Trades and Labour Council</w:t>
      </w:r>
    </w:p>
    <w:p w14:paraId="3445746F" w14:textId="77777777" w:rsidR="00622D83" w:rsidRDefault="00622D83" w:rsidP="00622D83">
      <w:pPr>
        <w:pStyle w:val="numberedlist"/>
      </w:pPr>
      <w:r>
        <w:t>The lawyer who helped the school protesters</w:t>
      </w:r>
    </w:p>
    <w:p w14:paraId="6790A75B" w14:textId="77777777" w:rsidR="00622D83" w:rsidRDefault="00622D83" w:rsidP="00622D83">
      <w:pPr>
        <w:pStyle w:val="numberedlist"/>
      </w:pPr>
      <w:r>
        <w:t>A teacher in an affected school</w:t>
      </w:r>
    </w:p>
    <w:p w14:paraId="33713084" w14:textId="77777777" w:rsidR="00622D83" w:rsidRDefault="00622D83" w:rsidP="00622D83">
      <w:pPr>
        <w:spacing w:before="120"/>
      </w:pPr>
      <w:r>
        <w:t>The students should use Blackline Master 2: Assessing Historical Perspectives on Events to organize their notes about each of the three chosen perspectives.</w:t>
      </w:r>
    </w:p>
    <w:p w14:paraId="185F055B" w14:textId="77777777" w:rsidR="00622D83" w:rsidRDefault="00622D83" w:rsidP="00622D83">
      <w:r>
        <w:t>Remind the students not to resort to stereotypes, or assume that certain groups or individuals in the past acted or thought in a certain way. All inferences being made must be based on evidence from their sources. Remind the students that, to get a perspective on the cultural setting of the time period for these events, they can also return to the Lesson 2: Archive Packages and look through the items for 1885–1922 and 1923–1946.</w:t>
      </w:r>
    </w:p>
    <w:p w14:paraId="58B10748" w14:textId="77777777" w:rsidR="004D718E" w:rsidRPr="004D718E" w:rsidRDefault="004D718E" w:rsidP="004D718E">
      <w:pPr>
        <w:spacing w:before="360" w:after="0"/>
        <w:rPr>
          <w:color w:val="486F2D"/>
        </w:rPr>
      </w:pPr>
      <w:r w:rsidRPr="004D718E">
        <w:rPr>
          <w:rStyle w:val="greyhead"/>
          <w:bCs w:val="0"/>
          <w:color w:val="486F2D"/>
        </w:rPr>
        <w:t>If You Have More Time</w:t>
      </w:r>
    </w:p>
    <w:p w14:paraId="4189881B" w14:textId="1A713990" w:rsidR="00622D83" w:rsidRPr="00622D83" w:rsidRDefault="004D718E" w:rsidP="004D718E">
      <w:r>
        <w:t>With more time, the students can write perspectives paragraphs for all six points of view given for their chosen option.</w:t>
      </w:r>
    </w:p>
    <w:p w14:paraId="71D226DF" w14:textId="25BD3B3C" w:rsidR="00C935B3" w:rsidRDefault="00C935B3" w:rsidP="00C935B3">
      <w:pPr>
        <w:pStyle w:val="Heading4"/>
      </w:pPr>
      <w:r>
        <w:t>Option B: Loss of the Franchise (1872)</w:t>
      </w:r>
    </w:p>
    <w:p w14:paraId="262A2E5A" w14:textId="77777777" w:rsidR="00C935B3" w:rsidRDefault="00C935B3" w:rsidP="00C935B3">
      <w:r w:rsidRPr="00C935B3">
        <w:t>Take the perspective of three of the following people. Describe how each person likely saw the Chinese Canadians' loss of the franchise. Cite the evidence you use to make your inferences about the person’s likely</w:t>
      </w:r>
      <w:r>
        <w:t xml:space="preserve"> perspective.</w:t>
      </w:r>
    </w:p>
    <w:p w14:paraId="3B40F78E" w14:textId="77777777" w:rsidR="00C935B3" w:rsidRDefault="00C935B3" w:rsidP="00C935B3">
      <w:pPr>
        <w:pStyle w:val="numberedlist"/>
        <w:numPr>
          <w:ilvl w:val="0"/>
          <w:numId w:val="48"/>
        </w:numPr>
      </w:pPr>
      <w:r>
        <w:lastRenderedPageBreak/>
        <w:t xml:space="preserve">A Chinese Canadian with voting rights who then was unable to vote after BC entered Confederation </w:t>
      </w:r>
    </w:p>
    <w:p w14:paraId="4665D9A7" w14:textId="77777777" w:rsidR="00C935B3" w:rsidRDefault="00C935B3" w:rsidP="00C935B3">
      <w:pPr>
        <w:pStyle w:val="numberedlist"/>
      </w:pPr>
      <w:r>
        <w:t>Amor de Cosmos, who rises to political power by being anti-Asian</w:t>
      </w:r>
    </w:p>
    <w:p w14:paraId="4C5BB80E" w14:textId="77777777" w:rsidR="00C935B3" w:rsidRDefault="00C935B3" w:rsidP="00C935B3">
      <w:pPr>
        <w:pStyle w:val="numberedlist"/>
      </w:pPr>
      <w:r>
        <w:t>A labour union member</w:t>
      </w:r>
    </w:p>
    <w:p w14:paraId="75B0C980" w14:textId="77777777" w:rsidR="00C935B3" w:rsidRDefault="00C935B3" w:rsidP="00C935B3">
      <w:pPr>
        <w:pStyle w:val="numberedlist"/>
      </w:pPr>
      <w:r>
        <w:t>A First Nations person</w:t>
      </w:r>
    </w:p>
    <w:p w14:paraId="1A2F1A3B" w14:textId="77777777" w:rsidR="00C935B3" w:rsidRDefault="00C935B3" w:rsidP="00C935B3">
      <w:pPr>
        <w:pStyle w:val="numberedlist"/>
      </w:pPr>
      <w:r>
        <w:t>A recent arrival from China—someone who comes to BC just as the change is happening</w:t>
      </w:r>
    </w:p>
    <w:p w14:paraId="1C0DFE1C" w14:textId="26A8687D" w:rsidR="00C935B3" w:rsidRDefault="00C935B3" w:rsidP="00C935B3">
      <w:pPr>
        <w:spacing w:before="180"/>
      </w:pPr>
      <w:r>
        <w:t>Students should use Blackline Master 2: Assessing Historical Perspectives on Events to organize their notes about each of the three chosen perspectives. Introduce the students to the criteria with the Rubric 2: Assessing Historical Perspectives on Events.</w:t>
      </w:r>
    </w:p>
    <w:p w14:paraId="5FDA463F" w14:textId="77777777" w:rsidR="00C935B3" w:rsidRDefault="00C935B3" w:rsidP="00C935B3">
      <w:r>
        <w:t>Remind the students not to resort to stereotypes or make assumptions about certain groups or individuals in the past as acting or thinking a certain way. All inferences being made must be based on evidence from their sources. Remind the students that to get a perspective on the cultural setting of the time period for these events, they can also return to the Lesson 2: Archive Packages and look through the items for 1857–1884.</w:t>
      </w:r>
    </w:p>
    <w:p w14:paraId="4EBD8C99" w14:textId="77777777" w:rsidR="00C935B3" w:rsidRPr="004D718E" w:rsidRDefault="00C935B3" w:rsidP="00C935B3">
      <w:pPr>
        <w:spacing w:before="360" w:after="0"/>
        <w:rPr>
          <w:color w:val="486F2D"/>
        </w:rPr>
      </w:pPr>
      <w:r w:rsidRPr="004D718E">
        <w:rPr>
          <w:rStyle w:val="greyhead"/>
          <w:bCs w:val="0"/>
          <w:color w:val="486F2D"/>
        </w:rPr>
        <w:t>If You Have More Time</w:t>
      </w:r>
    </w:p>
    <w:p w14:paraId="73578F37" w14:textId="77777777" w:rsidR="00C935B3" w:rsidRDefault="00C935B3" w:rsidP="00C935B3">
      <w:r>
        <w:t>With more time, the students can write perspectives paragraphs for all five</w:t>
      </w:r>
      <w:r>
        <w:rPr>
          <w:color w:val="D80000"/>
        </w:rPr>
        <w:t xml:space="preserve"> </w:t>
      </w:r>
      <w:r>
        <w:t>points of view given for their chosen option.</w:t>
      </w:r>
    </w:p>
    <w:p w14:paraId="2024EE5C" w14:textId="77777777" w:rsidR="00C935B3" w:rsidRPr="00632BF9" w:rsidRDefault="00C935B3" w:rsidP="00C935B3">
      <w:pPr>
        <w:rPr>
          <w:i/>
        </w:rPr>
      </w:pPr>
      <w:r w:rsidRPr="00632BF9">
        <w:rPr>
          <w:i/>
        </w:rPr>
        <w:t xml:space="preserve">For students using the </w:t>
      </w:r>
      <w:r w:rsidRPr="004C2C0F">
        <w:rPr>
          <w:iCs/>
        </w:rPr>
        <w:t>Bamboo Shoots</w:t>
      </w:r>
      <w:r w:rsidRPr="00632BF9">
        <w:rPr>
          <w:i/>
        </w:rPr>
        <w:t xml:space="preserve"> unit in a cross-disciplinary setting, consider blending Social Studies and English criteria, and have the students write paragraphs in the voices of the three points of view.</w:t>
      </w:r>
    </w:p>
    <w:p w14:paraId="493A6513" w14:textId="77777777" w:rsidR="00C935B3" w:rsidRPr="00C935B3" w:rsidRDefault="00C935B3" w:rsidP="00C935B3">
      <w:pPr>
        <w:spacing w:after="0"/>
        <w:rPr>
          <w:b/>
          <w:color w:val="486F2D"/>
        </w:rPr>
      </w:pPr>
      <w:r w:rsidRPr="00C935B3">
        <w:rPr>
          <w:b/>
          <w:color w:val="486F2D"/>
        </w:rPr>
        <w:t>Stage 3: Pair and Class Discussions</w:t>
      </w:r>
    </w:p>
    <w:p w14:paraId="6044757F" w14:textId="77777777" w:rsidR="00C935B3" w:rsidRDefault="00C935B3" w:rsidP="00C935B3">
      <w:r>
        <w:t xml:space="preserve">Knowing what you know about the worldview of the three people you chose, what plausible predictions can you make about what these people might think about another issue during the same time period, or a future time period? </w:t>
      </w:r>
    </w:p>
    <w:p w14:paraId="3D5C830C" w14:textId="77777777" w:rsidR="00C935B3" w:rsidRDefault="00C935B3" w:rsidP="00C935B3">
      <w:r w:rsidRPr="00C935B3">
        <w:rPr>
          <w:b/>
        </w:rPr>
        <w:t>Note:</w:t>
      </w:r>
      <w:r>
        <w:rPr>
          <w:rFonts w:ascii="GillSans" w:hAnsi="GillSans" w:cs="GillSans"/>
        </w:rPr>
        <w:t xml:space="preserve"> </w:t>
      </w:r>
      <w:r>
        <w:t>The students could look through the Time Shuffle game cards to consider other events, or select one from a list that you provide. Some other events or issues might include:</w:t>
      </w:r>
    </w:p>
    <w:p w14:paraId="211C2B25" w14:textId="77777777" w:rsidR="00C935B3" w:rsidRPr="00C935B3" w:rsidRDefault="00C935B3" w:rsidP="00C935B3">
      <w:pPr>
        <w:pStyle w:val="bulletlist"/>
        <w:rPr>
          <w:i/>
        </w:rPr>
      </w:pPr>
      <w:r w:rsidRPr="00C935B3">
        <w:rPr>
          <w:i/>
        </w:rPr>
        <w:t>Chinese Immigration Act</w:t>
      </w:r>
    </w:p>
    <w:p w14:paraId="50AFDE5E" w14:textId="77777777" w:rsidR="00C935B3" w:rsidRDefault="00C935B3" w:rsidP="00C935B3">
      <w:pPr>
        <w:pStyle w:val="bulletlist"/>
      </w:pPr>
      <w:r>
        <w:t>The rising cost of the Head Tax</w:t>
      </w:r>
    </w:p>
    <w:p w14:paraId="05F29145" w14:textId="77777777" w:rsidR="00C935B3" w:rsidRDefault="00C935B3" w:rsidP="00C935B3">
      <w:pPr>
        <w:pStyle w:val="bulletlist"/>
      </w:pPr>
      <w:r>
        <w:lastRenderedPageBreak/>
        <w:t>Chinese are barred from joining professions</w:t>
      </w:r>
    </w:p>
    <w:p w14:paraId="45BBC4BB" w14:textId="77777777" w:rsidR="00C935B3" w:rsidRDefault="00C935B3" w:rsidP="00C935B3">
      <w:pPr>
        <w:pStyle w:val="bulletlist"/>
      </w:pPr>
      <w:r>
        <w:t>Anti-Asian riots of Vancouver</w:t>
      </w:r>
    </w:p>
    <w:p w14:paraId="4F770A68" w14:textId="77777777" w:rsidR="00C935B3" w:rsidRDefault="00C935B3" w:rsidP="00C935B3">
      <w:pPr>
        <w:pStyle w:val="bulletlist"/>
      </w:pPr>
      <w:r>
        <w:t>Chinese Canadians forming labour unions during World War I</w:t>
      </w:r>
    </w:p>
    <w:p w14:paraId="24D714C5" w14:textId="77777777" w:rsidR="00C935B3" w:rsidRDefault="00C935B3" w:rsidP="00C935B3">
      <w:pPr>
        <w:pStyle w:val="bulletlist"/>
      </w:pPr>
      <w:r>
        <w:t>World War II begins and Chinese Canadians are not allowed to volunteer</w:t>
      </w:r>
    </w:p>
    <w:p w14:paraId="6A448D00" w14:textId="77777777" w:rsidR="00C935B3" w:rsidRDefault="00C935B3" w:rsidP="00C935B3">
      <w:pPr>
        <w:pStyle w:val="bulletlist"/>
      </w:pPr>
      <w:r>
        <w:t>Charter of the United Nations is signed</w:t>
      </w:r>
    </w:p>
    <w:p w14:paraId="62E2251F" w14:textId="370C92D7" w:rsidR="00C935B3" w:rsidRDefault="00C935B3" w:rsidP="00C935B3">
      <w:pPr>
        <w:pStyle w:val="bulletlist"/>
      </w:pPr>
      <w:r>
        <w:t>Voting franchise in BC is extended to Chinese people</w:t>
      </w:r>
    </w:p>
    <w:p w14:paraId="18B6F439" w14:textId="77777777" w:rsidR="00C935B3" w:rsidRDefault="00C935B3" w:rsidP="00C935B3">
      <w:pPr>
        <w:pStyle w:val="bulletlist"/>
      </w:pPr>
      <w:r>
        <w:t>Chinese Adjustment Statement Program</w:t>
      </w:r>
    </w:p>
    <w:p w14:paraId="3DC40001" w14:textId="77777777" w:rsidR="00C935B3" w:rsidRDefault="00C935B3" w:rsidP="00C935B3">
      <w:pPr>
        <w:pStyle w:val="bulletlist"/>
      </w:pPr>
      <w:r>
        <w:t>Universal Immigration Policy</w:t>
      </w:r>
    </w:p>
    <w:p w14:paraId="23410347" w14:textId="77777777" w:rsidR="00C935B3" w:rsidRDefault="00C935B3" w:rsidP="00C935B3">
      <w:pPr>
        <w:pStyle w:val="bulletlist"/>
      </w:pPr>
      <w:r>
        <w:t>Apologies for historical anti-Chinese legislation</w:t>
      </w:r>
    </w:p>
    <w:p w14:paraId="55170F38" w14:textId="77777777" w:rsidR="00C935B3" w:rsidRDefault="00C935B3" w:rsidP="00C935B3">
      <w:pPr>
        <w:spacing w:before="180"/>
      </w:pPr>
      <w:r>
        <w:t>Students can look back through the relevant time period’s Archive Package from Lesson 2 for evidence. They can use the same Blackline Master 2: Assessing Historical Perspectives on Events for this Step, or write their predictions in paragraph form.</w:t>
      </w:r>
    </w:p>
    <w:p w14:paraId="679564B9" w14:textId="77777777" w:rsidR="00C935B3" w:rsidRDefault="00C935B3" w:rsidP="00C935B3">
      <w:r w:rsidRPr="00C935B3">
        <w:rPr>
          <w:rStyle w:val="semibold"/>
          <w:bCs w:val="0"/>
        </w:rPr>
        <w:t>Perspective Taking</w:t>
      </w:r>
      <w:r>
        <w:t xml:space="preserve"> is an opportunity to consider Chinese-First Nations relations, and the perspectives of both groups. A great way to introduce their relationships is through one of two videos listed in the Additional Resources:</w:t>
      </w:r>
    </w:p>
    <w:p w14:paraId="6945FEF2" w14:textId="77777777" w:rsidR="00C935B3" w:rsidRDefault="00C935B3" w:rsidP="00C935B3">
      <w:pPr>
        <w:pStyle w:val="bulletlist"/>
      </w:pPr>
      <w:r>
        <w:t>Interview with Larry Grant</w:t>
      </w:r>
    </w:p>
    <w:p w14:paraId="20FCC46B" w14:textId="77777777" w:rsidR="00C935B3" w:rsidRDefault="00C935B3" w:rsidP="00C935B3">
      <w:pPr>
        <w:pStyle w:val="bulletlist"/>
        <w:rPr>
          <w:rStyle w:val="italic"/>
        </w:rPr>
      </w:pPr>
      <w:r>
        <w:rPr>
          <w:rStyle w:val="italic"/>
        </w:rPr>
        <w:t>Cedar and Bamboo</w:t>
      </w:r>
    </w:p>
    <w:p w14:paraId="2F2AD63E" w14:textId="77777777" w:rsidR="00C935B3" w:rsidRPr="00C935B3" w:rsidRDefault="00C935B3" w:rsidP="00C935B3">
      <w:pPr>
        <w:pStyle w:val="Heading4"/>
        <w:rPr>
          <w:rStyle w:val="semibold"/>
          <w:b/>
        </w:rPr>
      </w:pPr>
      <w:r w:rsidRPr="00C935B3">
        <w:rPr>
          <w:rStyle w:val="semibold"/>
          <w:b/>
        </w:rPr>
        <w:t>Part C: Opposing Perspectives Pairing and Class Discussion</w:t>
      </w:r>
    </w:p>
    <w:p w14:paraId="1969CB4A" w14:textId="77777777" w:rsidR="00C935B3" w:rsidRDefault="00C935B3" w:rsidP="00C935B3">
      <w:r>
        <w:t>(Estimated Time: 20 minutes)</w:t>
      </w:r>
    </w:p>
    <w:p w14:paraId="0AA8834B" w14:textId="77777777" w:rsidR="00C935B3" w:rsidRDefault="00C935B3" w:rsidP="00C935B3">
      <w:pPr>
        <w:pStyle w:val="numberedlist"/>
        <w:numPr>
          <w:ilvl w:val="0"/>
          <w:numId w:val="49"/>
        </w:numPr>
      </w:pPr>
      <w:r>
        <w:t xml:space="preserve">Have the students pair up with someone else studying the same option (School Segregation or Loss of the Franchise). The first student shares his or her strongest perspective, and the second student shares an opposing perspective that she or he studied. </w:t>
      </w:r>
    </w:p>
    <w:p w14:paraId="3D527FC7" w14:textId="2EE088BD" w:rsidR="00C935B3" w:rsidRPr="00C935B3" w:rsidRDefault="00C935B3" w:rsidP="00C935B3">
      <w:pPr>
        <w:pStyle w:val="numberedlist"/>
        <w:rPr>
          <w:rStyle w:val="italic"/>
          <w:i w:val="0"/>
          <w:iCs w:val="0"/>
        </w:rPr>
      </w:pPr>
      <w:r>
        <w:t>Then have a class discussion, inviting the students to share what they learned about the different perspectives on either the school segregation or the loss of the franchise, and the second events they chose to consider in Stage 3 of Part B. Encourage the students to discuss the evidence they found, or the lack of evidence. Were they tempted to project beliefs and values onto any of these people in light of a lack of evidence about an issue or event? How did they work to avoid that?</w:t>
      </w:r>
      <w:r>
        <w:rPr>
          <w:rStyle w:val="italic"/>
        </w:rPr>
        <w:t xml:space="preserve"> </w:t>
      </w:r>
    </w:p>
    <w:p w14:paraId="54DE2D91" w14:textId="43D8FA64" w:rsidR="001D53EA" w:rsidRDefault="001D53EA" w:rsidP="00C935B3">
      <w:r>
        <w:br w:type="page"/>
      </w:r>
    </w:p>
    <w:p w14:paraId="692D267D" w14:textId="2C8DBED1" w:rsidR="00B40AD0" w:rsidRDefault="00B93593" w:rsidP="001D53EA">
      <w:pPr>
        <w:pStyle w:val="Heading3"/>
      </w:pPr>
      <w:r>
        <w:lastRenderedPageBreak/>
        <w:t>Summary of Assessment</w:t>
      </w:r>
    </w:p>
    <w:p w14:paraId="592E779B" w14:textId="77777777" w:rsidR="00352793" w:rsidRDefault="00352793" w:rsidP="00352793">
      <w:r>
        <w:t>Assessment will focus on the student’s ability to plausibly take the historical perspective of a selection of viewpoints in one time period in BC’s Chinese Canadian history. This will be done by anticipating the historical perspective on two specific issues.</w:t>
      </w:r>
    </w:p>
    <w:p w14:paraId="66AF5D88" w14:textId="77777777" w:rsidR="00352793" w:rsidRDefault="00352793" w:rsidP="00352793">
      <w:r>
        <w:t>The students will be assessed in their ability to:</w:t>
      </w:r>
    </w:p>
    <w:p w14:paraId="70A41DA5" w14:textId="77777777" w:rsidR="00352793" w:rsidRDefault="00352793" w:rsidP="00352793">
      <w:pPr>
        <w:pStyle w:val="bulletlist"/>
      </w:pPr>
      <w:r>
        <w:t>Understand the historical context that existed at the time (worldviews, beliefs, and values).</w:t>
      </w:r>
    </w:p>
    <w:p w14:paraId="63122AB7" w14:textId="77777777" w:rsidR="00352793" w:rsidRDefault="00352793" w:rsidP="00352793">
      <w:pPr>
        <w:pStyle w:val="bulletlist"/>
      </w:pPr>
      <w:r>
        <w:t>Make plausible evidence-based inferences about their character’s worldviews, beliefs, and values perspective on either the Victoria school segregation or the Chinese Canadians’ loss of the franchise.</w:t>
      </w:r>
    </w:p>
    <w:p w14:paraId="4AFD9E59" w14:textId="77777777" w:rsidR="00352793" w:rsidRDefault="00352793" w:rsidP="00352793">
      <w:pPr>
        <w:pStyle w:val="bulletlist"/>
      </w:pPr>
      <w:r>
        <w:t xml:space="preserve">Make plausible predictions about what each person might think about another issue in the same or future time period. </w:t>
      </w:r>
    </w:p>
    <w:p w14:paraId="7EB09D70" w14:textId="77777777" w:rsidR="00352793" w:rsidRDefault="00352793" w:rsidP="00352793">
      <w:pPr>
        <w:pStyle w:val="bulletlist"/>
      </w:pPr>
      <w:r>
        <w:t xml:space="preserve">Consider multiple perspectives in a specific time period or on a given issue. </w:t>
      </w:r>
    </w:p>
    <w:p w14:paraId="5894BB1C" w14:textId="77777777" w:rsidR="00352793" w:rsidRDefault="00352793" w:rsidP="00352793">
      <w:pPr>
        <w:pStyle w:val="bulletlist"/>
      </w:pPr>
      <w:r>
        <w:t>Use evidence and understanding of the historical context to answer questions about why people acted as they did (or thought as they did) even when their actions seem at first irrational, inexplicable, or different from what we would have done or thought.</w:t>
      </w:r>
    </w:p>
    <w:p w14:paraId="4E8046C1" w14:textId="181ADB77" w:rsidR="001D53EA" w:rsidRDefault="00352793" w:rsidP="001D53EA">
      <w:r>
        <w:t>Use Rubric 1: Assessing Observations and Inferences and Rubric 2: Assessing Historical Perspectives on Events.</w:t>
      </w:r>
    </w:p>
    <w:p w14:paraId="033AEC92" w14:textId="272AE7F6" w:rsidR="00BC516C" w:rsidRDefault="00B93593" w:rsidP="001D53EA">
      <w:pPr>
        <w:pStyle w:val="Heading3"/>
      </w:pPr>
      <w:r>
        <w:t xml:space="preserve">Extension </w:t>
      </w:r>
      <w:r w:rsidR="006125BD">
        <w:t>Ideas: Historical Perspectives</w:t>
      </w:r>
    </w:p>
    <w:p w14:paraId="083071D2" w14:textId="77777777" w:rsidR="006125BD" w:rsidRDefault="006125BD" w:rsidP="006125BD">
      <w:r>
        <w:t>The students can be asked to find examples from their own schooling experience (history or social studies education) in which particular historical perspectives and aspects were overlooked.</w:t>
      </w:r>
    </w:p>
    <w:p w14:paraId="458B29C7" w14:textId="77777777" w:rsidR="006125BD" w:rsidRDefault="006125BD" w:rsidP="006125BD">
      <w:r>
        <w:t xml:space="preserve">From the library or storage in the school, old textbooks can be collected and brought to class. Students can examine the topics and historical perspectives conveyed within the texts, and compare them with more recent books. </w:t>
      </w:r>
    </w:p>
    <w:p w14:paraId="3714CE2C" w14:textId="404618A2" w:rsidR="001D53EA" w:rsidRDefault="006125BD" w:rsidP="006125BD">
      <w:r>
        <w:t>Anticipate any topics or perspectives not covered in previous or recent texts. Provide leading questions to guide the students towards ways of understanding and explaining reasons for which particular views are present at the expense of others.</w:t>
      </w:r>
    </w:p>
    <w:p w14:paraId="6376550A" w14:textId="77777777" w:rsidR="007E23E7" w:rsidRDefault="007E23E7" w:rsidP="00057D20">
      <w:pPr>
        <w:pStyle w:val="Heading2"/>
        <w:ind w:left="-720"/>
      </w:pPr>
      <w:r>
        <w:lastRenderedPageBreak/>
        <w:t>Blackline Masters</w:t>
      </w:r>
    </w:p>
    <w:p w14:paraId="07DC9FB9" w14:textId="1EC56318" w:rsidR="001D53EA" w:rsidRPr="00421A28" w:rsidRDefault="007E23E7" w:rsidP="00421A28">
      <w:pPr>
        <w:pStyle w:val="Heading3"/>
        <w:spacing w:before="180" w:after="180"/>
        <w:ind w:left="-720"/>
      </w:pPr>
      <w:r w:rsidRPr="00421A28">
        <w:rPr>
          <w:rStyle w:val="regular"/>
        </w:rPr>
        <w:t xml:space="preserve">Blackline Master 1 – </w:t>
      </w:r>
      <w:r w:rsidR="00421A28" w:rsidRPr="00421A28">
        <w:t>Reading the Archive Package Documents</w:t>
      </w:r>
    </w:p>
    <w:tbl>
      <w:tblPr>
        <w:tblW w:w="10080" w:type="dxa"/>
        <w:tblInd w:w="-715" w:type="dxa"/>
        <w:tblLayout w:type="fixed"/>
        <w:tblCellMar>
          <w:left w:w="0" w:type="dxa"/>
          <w:right w:w="0" w:type="dxa"/>
        </w:tblCellMar>
        <w:tblLook w:val="01E0" w:firstRow="1" w:lastRow="1" w:firstColumn="1" w:lastColumn="1" w:noHBand="0" w:noVBand="0"/>
      </w:tblPr>
      <w:tblGrid>
        <w:gridCol w:w="2250"/>
        <w:gridCol w:w="7830"/>
      </w:tblGrid>
      <w:tr w:rsidR="00421A28" w:rsidRPr="00421A28" w14:paraId="14D836F5" w14:textId="77777777" w:rsidTr="00717320">
        <w:trPr>
          <w:trHeight w:hRule="exact" w:val="526"/>
        </w:trPr>
        <w:tc>
          <w:tcPr>
            <w:tcW w:w="225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65FE8BDF" w14:textId="77777777" w:rsidR="00421A28" w:rsidRPr="006E37C5" w:rsidRDefault="00421A28" w:rsidP="00D9207A">
            <w:pPr>
              <w:pStyle w:val="TableParagraph"/>
              <w:spacing w:before="120"/>
              <w:ind w:left="175"/>
              <w:rPr>
                <w:rFonts w:ascii="Arial" w:eastAsia="Gill Sans" w:hAnsi="Arial" w:cs="Arial"/>
                <w:b/>
              </w:rPr>
            </w:pPr>
            <w:r w:rsidRPr="006E37C5">
              <w:rPr>
                <w:rFonts w:ascii="Arial" w:hAnsi="Arial" w:cs="Arial"/>
                <w:b/>
                <w:color w:val="231F20"/>
                <w:spacing w:val="-1"/>
              </w:rPr>
              <w:t>Title:</w:t>
            </w:r>
          </w:p>
        </w:tc>
        <w:tc>
          <w:tcPr>
            <w:tcW w:w="7830" w:type="dxa"/>
            <w:tcBorders>
              <w:top w:val="single" w:sz="4" w:space="0" w:color="939598"/>
              <w:left w:val="single" w:sz="4" w:space="0" w:color="939598"/>
              <w:bottom w:val="single" w:sz="4" w:space="0" w:color="939598"/>
              <w:right w:val="single" w:sz="4" w:space="0" w:color="939598"/>
            </w:tcBorders>
          </w:tcPr>
          <w:p w14:paraId="7148E724" w14:textId="77777777" w:rsidR="00421A28" w:rsidRPr="00421A28" w:rsidRDefault="00421A28" w:rsidP="00D9207A">
            <w:pPr>
              <w:rPr>
                <w:rFonts w:ascii="Arial" w:hAnsi="Arial" w:cs="Arial"/>
              </w:rPr>
            </w:pPr>
          </w:p>
        </w:tc>
      </w:tr>
      <w:tr w:rsidR="00421A28" w:rsidRPr="00421A28" w14:paraId="5BFB925C" w14:textId="77777777" w:rsidTr="00717320">
        <w:trPr>
          <w:trHeight w:hRule="exact" w:val="2355"/>
        </w:trPr>
        <w:tc>
          <w:tcPr>
            <w:tcW w:w="225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45C1179D" w14:textId="77777777" w:rsidR="00421A28" w:rsidRPr="006E37C5" w:rsidRDefault="00421A28" w:rsidP="00D9207A">
            <w:pPr>
              <w:pStyle w:val="TableParagraph"/>
              <w:spacing w:before="120" w:line="250" w:lineRule="auto"/>
              <w:ind w:left="175" w:right="356"/>
              <w:rPr>
                <w:rFonts w:ascii="Arial" w:eastAsia="Gill Sans" w:hAnsi="Arial" w:cs="Arial"/>
                <w:b/>
              </w:rPr>
            </w:pPr>
            <w:r w:rsidRPr="006E37C5">
              <w:rPr>
                <w:rFonts w:ascii="Arial" w:hAnsi="Arial" w:cs="Arial"/>
                <w:b/>
                <w:color w:val="231F20"/>
                <w:spacing w:val="-1"/>
              </w:rPr>
              <w:t>What</w:t>
            </w:r>
            <w:r w:rsidRPr="006E37C5">
              <w:rPr>
                <w:rFonts w:ascii="Arial" w:hAnsi="Arial" w:cs="Arial"/>
                <w:b/>
                <w:color w:val="231F20"/>
                <w:spacing w:val="-8"/>
              </w:rPr>
              <w:t xml:space="preserve"> </w:t>
            </w:r>
            <w:r w:rsidRPr="006E37C5">
              <w:rPr>
                <w:rFonts w:ascii="Arial" w:hAnsi="Arial" w:cs="Arial"/>
                <w:b/>
                <w:color w:val="231F20"/>
                <w:spacing w:val="-1"/>
              </w:rPr>
              <w:t>do</w:t>
            </w:r>
            <w:r w:rsidRPr="006E37C5">
              <w:rPr>
                <w:rFonts w:ascii="Arial" w:hAnsi="Arial" w:cs="Arial"/>
                <w:b/>
                <w:color w:val="231F20"/>
                <w:spacing w:val="-7"/>
              </w:rPr>
              <w:t xml:space="preserve"> </w:t>
            </w:r>
            <w:r w:rsidRPr="006E37C5">
              <w:rPr>
                <w:rFonts w:ascii="Arial" w:hAnsi="Arial" w:cs="Arial"/>
                <w:b/>
                <w:color w:val="231F20"/>
                <w:spacing w:val="-3"/>
              </w:rPr>
              <w:t>you</w:t>
            </w:r>
            <w:r w:rsidRPr="006E37C5">
              <w:rPr>
                <w:rFonts w:ascii="Arial" w:hAnsi="Arial" w:cs="Arial"/>
                <w:b/>
                <w:color w:val="231F20"/>
                <w:spacing w:val="25"/>
              </w:rPr>
              <w:t xml:space="preserve"> </w:t>
            </w:r>
            <w:r w:rsidRPr="006E37C5">
              <w:rPr>
                <w:rFonts w:ascii="Arial" w:hAnsi="Arial" w:cs="Arial"/>
                <w:b/>
                <w:color w:val="231F20"/>
                <w:spacing w:val="-2"/>
              </w:rPr>
              <w:t>know</w:t>
            </w:r>
            <w:r w:rsidRPr="006E37C5">
              <w:rPr>
                <w:rFonts w:ascii="Arial" w:hAnsi="Arial" w:cs="Arial"/>
                <w:b/>
                <w:color w:val="231F20"/>
                <w:spacing w:val="-7"/>
              </w:rPr>
              <w:t xml:space="preserve"> </w:t>
            </w:r>
            <w:r w:rsidRPr="006E37C5">
              <w:rPr>
                <w:rFonts w:ascii="Arial" w:hAnsi="Arial" w:cs="Arial"/>
                <w:b/>
                <w:color w:val="231F20"/>
                <w:spacing w:val="-1"/>
              </w:rPr>
              <w:t>about</w:t>
            </w:r>
            <w:r w:rsidRPr="006E37C5">
              <w:rPr>
                <w:rFonts w:ascii="Arial" w:hAnsi="Arial" w:cs="Arial"/>
                <w:b/>
                <w:color w:val="231F20"/>
                <w:spacing w:val="24"/>
              </w:rPr>
              <w:t xml:space="preserve"> </w:t>
            </w:r>
            <w:r w:rsidRPr="006E37C5">
              <w:rPr>
                <w:rFonts w:ascii="Arial" w:hAnsi="Arial" w:cs="Arial"/>
                <w:b/>
                <w:color w:val="231F20"/>
                <w:spacing w:val="-1"/>
              </w:rPr>
              <w:t>the</w:t>
            </w:r>
            <w:r w:rsidRPr="006E37C5">
              <w:rPr>
                <w:rFonts w:ascii="Arial" w:hAnsi="Arial" w:cs="Arial"/>
                <w:b/>
                <w:color w:val="231F20"/>
                <w:spacing w:val="-7"/>
              </w:rPr>
              <w:t xml:space="preserve"> </w:t>
            </w:r>
            <w:r w:rsidRPr="006E37C5">
              <w:rPr>
                <w:rFonts w:ascii="Arial" w:hAnsi="Arial" w:cs="Arial"/>
                <w:b/>
                <w:color w:val="231F20"/>
                <w:spacing w:val="-2"/>
              </w:rPr>
              <w:t>author</w:t>
            </w:r>
            <w:r w:rsidRPr="006E37C5">
              <w:rPr>
                <w:rFonts w:ascii="Arial" w:hAnsi="Arial" w:cs="Arial"/>
                <w:b/>
                <w:color w:val="231F20"/>
                <w:spacing w:val="-6"/>
              </w:rPr>
              <w:t xml:space="preserve"> </w:t>
            </w:r>
            <w:r w:rsidRPr="006E37C5">
              <w:rPr>
                <w:rFonts w:ascii="Arial" w:hAnsi="Arial" w:cs="Arial"/>
                <w:b/>
                <w:color w:val="231F20"/>
                <w:spacing w:val="-2"/>
              </w:rPr>
              <w:t>and</w:t>
            </w:r>
            <w:r w:rsidRPr="006E37C5">
              <w:rPr>
                <w:rFonts w:ascii="Arial" w:hAnsi="Arial" w:cs="Arial"/>
                <w:b/>
                <w:color w:val="231F20"/>
                <w:spacing w:val="30"/>
                <w:w w:val="99"/>
              </w:rPr>
              <w:t xml:space="preserve"> </w:t>
            </w:r>
            <w:r w:rsidRPr="006E37C5">
              <w:rPr>
                <w:rFonts w:ascii="Arial" w:hAnsi="Arial" w:cs="Arial"/>
                <w:b/>
                <w:color w:val="231F20"/>
                <w:spacing w:val="-1"/>
              </w:rPr>
              <w:t>the</w:t>
            </w:r>
            <w:r w:rsidRPr="006E37C5">
              <w:rPr>
                <w:rFonts w:ascii="Arial" w:hAnsi="Arial" w:cs="Arial"/>
                <w:b/>
                <w:color w:val="231F20"/>
                <w:spacing w:val="-6"/>
              </w:rPr>
              <w:t xml:space="preserve"> </w:t>
            </w:r>
            <w:r w:rsidRPr="006E37C5">
              <w:rPr>
                <w:rFonts w:ascii="Arial" w:hAnsi="Arial" w:cs="Arial"/>
                <w:b/>
                <w:color w:val="231F20"/>
                <w:spacing w:val="-1"/>
              </w:rPr>
              <w:t>intended</w:t>
            </w:r>
            <w:r w:rsidRPr="006E37C5">
              <w:rPr>
                <w:rFonts w:ascii="Arial" w:hAnsi="Arial" w:cs="Arial"/>
                <w:b/>
                <w:color w:val="231F20"/>
                <w:spacing w:val="23"/>
                <w:w w:val="99"/>
              </w:rPr>
              <w:t xml:space="preserve"> </w:t>
            </w:r>
            <w:r w:rsidRPr="006E37C5">
              <w:rPr>
                <w:rFonts w:ascii="Arial" w:hAnsi="Arial" w:cs="Arial"/>
                <w:b/>
                <w:color w:val="231F20"/>
                <w:spacing w:val="-2"/>
              </w:rPr>
              <w:t>audience?</w:t>
            </w:r>
          </w:p>
        </w:tc>
        <w:tc>
          <w:tcPr>
            <w:tcW w:w="7830" w:type="dxa"/>
            <w:tcBorders>
              <w:top w:val="single" w:sz="4" w:space="0" w:color="939598"/>
              <w:left w:val="single" w:sz="4" w:space="0" w:color="939598"/>
              <w:bottom w:val="single" w:sz="4" w:space="0" w:color="939598"/>
              <w:right w:val="single" w:sz="4" w:space="0" w:color="939598"/>
            </w:tcBorders>
          </w:tcPr>
          <w:p w14:paraId="1BB3CE3C" w14:textId="77777777" w:rsidR="00421A28" w:rsidRPr="00421A28" w:rsidRDefault="00421A28" w:rsidP="00D9207A">
            <w:pPr>
              <w:rPr>
                <w:rFonts w:ascii="Arial" w:hAnsi="Arial" w:cs="Arial"/>
              </w:rPr>
            </w:pPr>
          </w:p>
        </w:tc>
      </w:tr>
      <w:tr w:rsidR="00421A28" w:rsidRPr="00421A28" w14:paraId="5CD76B75" w14:textId="77777777" w:rsidTr="00D9207A">
        <w:trPr>
          <w:trHeight w:hRule="exact" w:val="3237"/>
        </w:trPr>
        <w:tc>
          <w:tcPr>
            <w:tcW w:w="225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5D2AC6F6" w14:textId="77777777" w:rsidR="00421A28" w:rsidRPr="006E37C5" w:rsidRDefault="00421A28" w:rsidP="00D9207A">
            <w:pPr>
              <w:pStyle w:val="TableParagraph"/>
              <w:spacing w:before="120" w:line="250" w:lineRule="auto"/>
              <w:ind w:left="175" w:right="239"/>
              <w:rPr>
                <w:rFonts w:ascii="Arial" w:eastAsia="Gill Sans" w:hAnsi="Arial" w:cs="Arial"/>
                <w:b/>
              </w:rPr>
            </w:pPr>
            <w:r w:rsidRPr="006E37C5">
              <w:rPr>
                <w:rFonts w:ascii="Arial" w:eastAsia="Gill Sans" w:hAnsi="Arial" w:cs="Arial"/>
                <w:b/>
                <w:color w:val="231F20"/>
                <w:spacing w:val="-1"/>
              </w:rPr>
              <w:t>What</w:t>
            </w:r>
            <w:r w:rsidRPr="006E37C5">
              <w:rPr>
                <w:rFonts w:ascii="Arial" w:eastAsia="Gill Sans" w:hAnsi="Arial" w:cs="Arial"/>
                <w:b/>
                <w:color w:val="231F20"/>
                <w:spacing w:val="-8"/>
              </w:rPr>
              <w:t xml:space="preserve"> </w:t>
            </w:r>
            <w:r w:rsidRPr="006E37C5">
              <w:rPr>
                <w:rFonts w:ascii="Arial" w:eastAsia="Gill Sans" w:hAnsi="Arial" w:cs="Arial"/>
                <w:b/>
                <w:color w:val="231F20"/>
                <w:spacing w:val="-1"/>
              </w:rPr>
              <w:t>do</w:t>
            </w:r>
            <w:r w:rsidRPr="006E37C5">
              <w:rPr>
                <w:rFonts w:ascii="Arial" w:eastAsia="Gill Sans" w:hAnsi="Arial" w:cs="Arial"/>
                <w:b/>
                <w:color w:val="231F20"/>
                <w:spacing w:val="-7"/>
              </w:rPr>
              <w:t xml:space="preserve"> </w:t>
            </w:r>
            <w:r w:rsidRPr="006E37C5">
              <w:rPr>
                <w:rFonts w:ascii="Arial" w:eastAsia="Gill Sans" w:hAnsi="Arial" w:cs="Arial"/>
                <w:b/>
                <w:color w:val="231F20"/>
                <w:spacing w:val="-3"/>
              </w:rPr>
              <w:t>you</w:t>
            </w:r>
            <w:r w:rsidRPr="006E37C5">
              <w:rPr>
                <w:rFonts w:ascii="Arial" w:eastAsia="Gill Sans" w:hAnsi="Arial" w:cs="Arial"/>
                <w:b/>
                <w:color w:val="231F20"/>
                <w:spacing w:val="25"/>
              </w:rPr>
              <w:t xml:space="preserve"> </w:t>
            </w:r>
            <w:r w:rsidRPr="006E37C5">
              <w:rPr>
                <w:rFonts w:ascii="Arial" w:eastAsia="Gill Sans" w:hAnsi="Arial" w:cs="Arial"/>
                <w:b/>
                <w:color w:val="231F20"/>
                <w:spacing w:val="-1"/>
              </w:rPr>
              <w:t>think</w:t>
            </w:r>
            <w:r w:rsidRPr="006E37C5">
              <w:rPr>
                <w:rFonts w:ascii="Arial" w:eastAsia="Gill Sans" w:hAnsi="Arial" w:cs="Arial"/>
                <w:b/>
                <w:color w:val="231F20"/>
                <w:spacing w:val="-4"/>
              </w:rPr>
              <w:t xml:space="preserve"> </w:t>
            </w:r>
            <w:r w:rsidRPr="006E37C5">
              <w:rPr>
                <w:rFonts w:ascii="Arial" w:eastAsia="Gill Sans" w:hAnsi="Arial" w:cs="Arial"/>
                <w:b/>
                <w:color w:val="231F20"/>
                <w:spacing w:val="-1"/>
              </w:rPr>
              <w:t>is</w:t>
            </w:r>
            <w:r w:rsidRPr="006E37C5">
              <w:rPr>
                <w:rFonts w:ascii="Arial" w:eastAsia="Gill Sans" w:hAnsi="Arial" w:cs="Arial"/>
                <w:b/>
                <w:color w:val="231F20"/>
                <w:spacing w:val="-3"/>
              </w:rPr>
              <w:t xml:space="preserve"> </w:t>
            </w:r>
            <w:r w:rsidRPr="006E37C5">
              <w:rPr>
                <w:rFonts w:ascii="Arial" w:eastAsia="Gill Sans" w:hAnsi="Arial" w:cs="Arial"/>
                <w:b/>
                <w:color w:val="231F20"/>
                <w:spacing w:val="-1"/>
              </w:rPr>
              <w:t>the</w:t>
            </w:r>
            <w:r w:rsidRPr="006E37C5">
              <w:rPr>
                <w:rFonts w:ascii="Arial" w:eastAsia="Gill Sans" w:hAnsi="Arial" w:cs="Arial"/>
                <w:b/>
                <w:color w:val="231F20"/>
                <w:spacing w:val="24"/>
              </w:rPr>
              <w:t xml:space="preserve"> </w:t>
            </w:r>
            <w:r w:rsidRPr="006E37C5">
              <w:rPr>
                <w:rFonts w:ascii="Arial" w:eastAsia="Gill Sans" w:hAnsi="Arial" w:cs="Arial"/>
                <w:b/>
                <w:color w:val="231F20"/>
                <w:spacing w:val="-2"/>
              </w:rPr>
              <w:t>likely</w:t>
            </w:r>
            <w:r w:rsidRPr="006E37C5">
              <w:rPr>
                <w:rFonts w:ascii="Arial" w:eastAsia="Gill Sans" w:hAnsi="Arial" w:cs="Arial"/>
                <w:b/>
                <w:color w:val="231F20"/>
                <w:spacing w:val="-8"/>
              </w:rPr>
              <w:t xml:space="preserve"> </w:t>
            </w:r>
            <w:r w:rsidRPr="006E37C5">
              <w:rPr>
                <w:rFonts w:ascii="Arial" w:eastAsia="Gill Sans" w:hAnsi="Arial" w:cs="Arial"/>
                <w:b/>
                <w:color w:val="231F20"/>
                <w:spacing w:val="-2"/>
              </w:rPr>
              <w:t>reason</w:t>
            </w:r>
            <w:r w:rsidRPr="006E37C5">
              <w:rPr>
                <w:rFonts w:ascii="Arial" w:eastAsia="Gill Sans" w:hAnsi="Arial" w:cs="Arial"/>
                <w:b/>
                <w:color w:val="231F20"/>
                <w:spacing w:val="-7"/>
              </w:rPr>
              <w:t xml:space="preserve"> </w:t>
            </w:r>
            <w:r w:rsidRPr="006E37C5">
              <w:rPr>
                <w:rFonts w:ascii="Arial" w:eastAsia="Gill Sans" w:hAnsi="Arial" w:cs="Arial"/>
                <w:b/>
                <w:color w:val="231F20"/>
                <w:spacing w:val="-2"/>
              </w:rPr>
              <w:t>for</w:t>
            </w:r>
            <w:r w:rsidRPr="006E37C5">
              <w:rPr>
                <w:rFonts w:ascii="Arial" w:eastAsia="Gill Sans" w:hAnsi="Arial" w:cs="Arial"/>
                <w:b/>
                <w:color w:val="231F20"/>
                <w:spacing w:val="27"/>
                <w:w w:val="99"/>
              </w:rPr>
              <w:t xml:space="preserve"> </w:t>
            </w:r>
            <w:r w:rsidRPr="006E37C5">
              <w:rPr>
                <w:rFonts w:ascii="Arial" w:eastAsia="Gill Sans" w:hAnsi="Arial" w:cs="Arial"/>
                <w:b/>
                <w:color w:val="231F20"/>
                <w:spacing w:val="-1"/>
              </w:rPr>
              <w:t>this</w:t>
            </w:r>
            <w:r w:rsidRPr="006E37C5">
              <w:rPr>
                <w:rFonts w:ascii="Arial" w:eastAsia="Gill Sans" w:hAnsi="Arial" w:cs="Arial"/>
                <w:b/>
                <w:color w:val="231F20"/>
                <w:spacing w:val="-9"/>
              </w:rPr>
              <w:t xml:space="preserve"> </w:t>
            </w:r>
            <w:r w:rsidRPr="006E37C5">
              <w:rPr>
                <w:rFonts w:ascii="Arial" w:eastAsia="Gill Sans" w:hAnsi="Arial" w:cs="Arial"/>
                <w:b/>
                <w:color w:val="231F20"/>
                <w:spacing w:val="-2"/>
              </w:rPr>
              <w:t>document’s</w:t>
            </w:r>
            <w:r w:rsidRPr="006E37C5">
              <w:rPr>
                <w:rFonts w:ascii="Arial" w:eastAsia="Gill Sans" w:hAnsi="Arial" w:cs="Arial"/>
                <w:b/>
                <w:color w:val="231F20"/>
                <w:spacing w:val="24"/>
                <w:w w:val="99"/>
              </w:rPr>
              <w:t xml:space="preserve"> </w:t>
            </w:r>
            <w:r w:rsidRPr="006E37C5">
              <w:rPr>
                <w:rFonts w:ascii="Arial" w:eastAsia="Gill Sans" w:hAnsi="Arial" w:cs="Arial"/>
                <w:b/>
                <w:color w:val="231F20"/>
                <w:spacing w:val="-2"/>
              </w:rPr>
              <w:t>creation?</w:t>
            </w:r>
          </w:p>
          <w:p w14:paraId="4D1FA8A7" w14:textId="77777777" w:rsidR="00421A28" w:rsidRPr="006E37C5" w:rsidRDefault="00421A28" w:rsidP="00D9207A">
            <w:pPr>
              <w:pStyle w:val="TableParagraph"/>
              <w:spacing w:line="250" w:lineRule="auto"/>
              <w:ind w:left="175" w:right="425"/>
              <w:rPr>
                <w:rFonts w:ascii="Arial" w:eastAsia="Gill Sans" w:hAnsi="Arial" w:cs="Arial"/>
                <w:b/>
              </w:rPr>
            </w:pPr>
            <w:r w:rsidRPr="006E37C5">
              <w:rPr>
                <w:rFonts w:ascii="Arial" w:hAnsi="Arial" w:cs="Arial"/>
                <w:b/>
                <w:color w:val="231F20"/>
                <w:spacing w:val="-2"/>
              </w:rPr>
              <w:t>Highlight</w:t>
            </w:r>
            <w:r w:rsidRPr="006E37C5">
              <w:rPr>
                <w:rFonts w:ascii="Arial" w:hAnsi="Arial" w:cs="Arial"/>
                <w:b/>
                <w:color w:val="231F20"/>
                <w:spacing w:val="28"/>
              </w:rPr>
              <w:t xml:space="preserve"> </w:t>
            </w:r>
            <w:r w:rsidRPr="006E37C5">
              <w:rPr>
                <w:rFonts w:ascii="Arial" w:hAnsi="Arial" w:cs="Arial"/>
                <w:b/>
                <w:color w:val="231F20"/>
                <w:spacing w:val="-2"/>
              </w:rPr>
              <w:t>evidence</w:t>
            </w:r>
            <w:r w:rsidRPr="006E37C5">
              <w:rPr>
                <w:rFonts w:ascii="Arial" w:hAnsi="Arial" w:cs="Arial"/>
                <w:b/>
                <w:color w:val="231F20"/>
                <w:spacing w:val="-9"/>
              </w:rPr>
              <w:t xml:space="preserve"> </w:t>
            </w:r>
            <w:r w:rsidRPr="006E37C5">
              <w:rPr>
                <w:rFonts w:ascii="Arial" w:hAnsi="Arial" w:cs="Arial"/>
                <w:b/>
                <w:color w:val="231F20"/>
                <w:spacing w:val="-1"/>
              </w:rPr>
              <w:t>that</w:t>
            </w:r>
            <w:r w:rsidRPr="006E37C5">
              <w:rPr>
                <w:rFonts w:ascii="Arial" w:hAnsi="Arial" w:cs="Arial"/>
                <w:b/>
                <w:color w:val="231F20"/>
                <w:spacing w:val="25"/>
              </w:rPr>
              <w:t xml:space="preserve"> </w:t>
            </w:r>
            <w:r w:rsidRPr="006E37C5">
              <w:rPr>
                <w:rFonts w:ascii="Arial" w:hAnsi="Arial" w:cs="Arial"/>
                <w:b/>
                <w:color w:val="231F20"/>
              </w:rPr>
              <w:t>supports</w:t>
            </w:r>
            <w:r w:rsidRPr="006E37C5">
              <w:rPr>
                <w:rFonts w:ascii="Arial" w:hAnsi="Arial" w:cs="Arial"/>
                <w:b/>
                <w:color w:val="231F20"/>
                <w:spacing w:val="-12"/>
              </w:rPr>
              <w:t xml:space="preserve"> </w:t>
            </w:r>
            <w:r w:rsidRPr="006E37C5">
              <w:rPr>
                <w:rFonts w:ascii="Arial" w:hAnsi="Arial" w:cs="Arial"/>
                <w:b/>
                <w:color w:val="231F20"/>
                <w:spacing w:val="-3"/>
              </w:rPr>
              <w:t>your</w:t>
            </w:r>
            <w:r w:rsidRPr="006E37C5">
              <w:rPr>
                <w:rFonts w:ascii="Arial" w:hAnsi="Arial" w:cs="Arial"/>
                <w:b/>
                <w:color w:val="231F20"/>
                <w:spacing w:val="19"/>
                <w:w w:val="99"/>
              </w:rPr>
              <w:t xml:space="preserve"> </w:t>
            </w:r>
            <w:r w:rsidRPr="006E37C5">
              <w:rPr>
                <w:rFonts w:ascii="Arial" w:hAnsi="Arial" w:cs="Arial"/>
                <w:b/>
                <w:color w:val="231F20"/>
                <w:spacing w:val="-2"/>
              </w:rPr>
              <w:t>conclusion.</w:t>
            </w:r>
          </w:p>
        </w:tc>
        <w:tc>
          <w:tcPr>
            <w:tcW w:w="7830" w:type="dxa"/>
            <w:tcBorders>
              <w:top w:val="single" w:sz="4" w:space="0" w:color="939598"/>
              <w:left w:val="single" w:sz="4" w:space="0" w:color="939598"/>
              <w:bottom w:val="single" w:sz="4" w:space="0" w:color="939598"/>
              <w:right w:val="single" w:sz="4" w:space="0" w:color="939598"/>
            </w:tcBorders>
          </w:tcPr>
          <w:p w14:paraId="5295EDFA" w14:textId="77777777" w:rsidR="00421A28" w:rsidRPr="00421A28" w:rsidRDefault="00421A28" w:rsidP="00D9207A">
            <w:pPr>
              <w:rPr>
                <w:rFonts w:ascii="Arial" w:hAnsi="Arial" w:cs="Arial"/>
              </w:rPr>
            </w:pPr>
          </w:p>
        </w:tc>
      </w:tr>
      <w:tr w:rsidR="00421A28" w:rsidRPr="00421A28" w14:paraId="4260D8C4" w14:textId="77777777" w:rsidTr="00D9207A">
        <w:trPr>
          <w:trHeight w:hRule="exact" w:val="2877"/>
        </w:trPr>
        <w:tc>
          <w:tcPr>
            <w:tcW w:w="225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4F4246F6" w14:textId="77777777" w:rsidR="00421A28" w:rsidRPr="006E37C5" w:rsidRDefault="00421A28" w:rsidP="00D9207A">
            <w:pPr>
              <w:pStyle w:val="TableParagraph"/>
              <w:spacing w:before="120" w:line="250" w:lineRule="auto"/>
              <w:ind w:left="175" w:right="198"/>
              <w:rPr>
                <w:rFonts w:ascii="Arial" w:eastAsia="Gill Sans" w:hAnsi="Arial" w:cs="Arial"/>
                <w:b/>
              </w:rPr>
            </w:pPr>
            <w:r w:rsidRPr="006E37C5">
              <w:rPr>
                <w:rFonts w:ascii="Arial" w:hAnsi="Arial" w:cs="Arial"/>
                <w:b/>
                <w:color w:val="231F20"/>
                <w:spacing w:val="-2"/>
              </w:rPr>
              <w:t>Do</w:t>
            </w:r>
            <w:r w:rsidRPr="006E37C5">
              <w:rPr>
                <w:rFonts w:ascii="Arial" w:hAnsi="Arial" w:cs="Arial"/>
                <w:b/>
                <w:color w:val="231F20"/>
                <w:spacing w:val="-5"/>
              </w:rPr>
              <w:t xml:space="preserve"> </w:t>
            </w:r>
            <w:r w:rsidRPr="006E37C5">
              <w:rPr>
                <w:rFonts w:ascii="Arial" w:hAnsi="Arial" w:cs="Arial"/>
                <w:b/>
                <w:color w:val="231F20"/>
                <w:spacing w:val="-3"/>
              </w:rPr>
              <w:t>you</w:t>
            </w:r>
            <w:r w:rsidRPr="006E37C5">
              <w:rPr>
                <w:rFonts w:ascii="Arial" w:hAnsi="Arial" w:cs="Arial"/>
                <w:b/>
                <w:color w:val="231F20"/>
                <w:spacing w:val="-5"/>
              </w:rPr>
              <w:t xml:space="preserve"> </w:t>
            </w:r>
            <w:r w:rsidRPr="006E37C5">
              <w:rPr>
                <w:rFonts w:ascii="Arial" w:hAnsi="Arial" w:cs="Arial"/>
                <w:b/>
                <w:color w:val="231F20"/>
                <w:spacing w:val="-2"/>
              </w:rPr>
              <w:t>think</w:t>
            </w:r>
            <w:r w:rsidRPr="006E37C5">
              <w:rPr>
                <w:rFonts w:ascii="Arial" w:hAnsi="Arial" w:cs="Arial"/>
                <w:b/>
                <w:color w:val="231F20"/>
                <w:spacing w:val="24"/>
              </w:rPr>
              <w:t xml:space="preserve"> </w:t>
            </w:r>
            <w:r w:rsidRPr="006E37C5">
              <w:rPr>
                <w:rFonts w:ascii="Arial" w:hAnsi="Arial" w:cs="Arial"/>
                <w:b/>
                <w:color w:val="231F20"/>
                <w:spacing w:val="-1"/>
              </w:rPr>
              <w:t>the</w:t>
            </w:r>
            <w:r w:rsidRPr="006E37C5">
              <w:rPr>
                <w:rFonts w:ascii="Arial" w:hAnsi="Arial" w:cs="Arial"/>
                <w:b/>
                <w:color w:val="231F20"/>
                <w:spacing w:val="-11"/>
              </w:rPr>
              <w:t xml:space="preserve"> </w:t>
            </w:r>
            <w:r w:rsidRPr="006E37C5">
              <w:rPr>
                <w:rFonts w:ascii="Arial" w:hAnsi="Arial" w:cs="Arial"/>
                <w:b/>
                <w:color w:val="231F20"/>
                <w:spacing w:val="-2"/>
              </w:rPr>
              <w:t>information</w:t>
            </w:r>
            <w:r w:rsidRPr="006E37C5">
              <w:rPr>
                <w:rFonts w:ascii="Arial" w:hAnsi="Arial" w:cs="Arial"/>
                <w:b/>
                <w:color w:val="231F20"/>
                <w:spacing w:val="23"/>
                <w:w w:val="99"/>
              </w:rPr>
              <w:t xml:space="preserve"> </w:t>
            </w:r>
            <w:r w:rsidRPr="006E37C5">
              <w:rPr>
                <w:rFonts w:ascii="Arial" w:hAnsi="Arial" w:cs="Arial"/>
                <w:b/>
                <w:color w:val="231F20"/>
                <w:spacing w:val="-1"/>
              </w:rPr>
              <w:t>in</w:t>
            </w:r>
            <w:r w:rsidRPr="006E37C5">
              <w:rPr>
                <w:rFonts w:ascii="Arial" w:hAnsi="Arial" w:cs="Arial"/>
                <w:b/>
                <w:color w:val="231F20"/>
                <w:spacing w:val="-5"/>
              </w:rPr>
              <w:t xml:space="preserve"> </w:t>
            </w:r>
            <w:r w:rsidRPr="006E37C5">
              <w:rPr>
                <w:rFonts w:ascii="Arial" w:hAnsi="Arial" w:cs="Arial"/>
                <w:b/>
                <w:color w:val="231F20"/>
                <w:spacing w:val="-1"/>
              </w:rPr>
              <w:t>the</w:t>
            </w:r>
            <w:r w:rsidRPr="006E37C5">
              <w:rPr>
                <w:rFonts w:ascii="Arial" w:hAnsi="Arial" w:cs="Arial"/>
                <w:b/>
                <w:color w:val="231F20"/>
                <w:spacing w:val="-5"/>
              </w:rPr>
              <w:t xml:space="preserve"> </w:t>
            </w:r>
            <w:r w:rsidRPr="006E37C5">
              <w:rPr>
                <w:rFonts w:ascii="Arial" w:hAnsi="Arial" w:cs="Arial"/>
                <w:b/>
                <w:color w:val="231F20"/>
                <w:spacing w:val="-1"/>
              </w:rPr>
              <w:t>document</w:t>
            </w:r>
            <w:r w:rsidRPr="006E37C5">
              <w:rPr>
                <w:rFonts w:ascii="Arial" w:hAnsi="Arial" w:cs="Arial"/>
                <w:b/>
                <w:color w:val="231F20"/>
                <w:spacing w:val="23"/>
              </w:rPr>
              <w:t xml:space="preserve"> </w:t>
            </w:r>
            <w:r w:rsidRPr="006E37C5">
              <w:rPr>
                <w:rFonts w:ascii="Arial" w:hAnsi="Arial" w:cs="Arial"/>
                <w:b/>
                <w:color w:val="231F20"/>
                <w:spacing w:val="-1"/>
              </w:rPr>
              <w:t>is</w:t>
            </w:r>
            <w:r w:rsidRPr="006E37C5">
              <w:rPr>
                <w:rFonts w:ascii="Arial" w:hAnsi="Arial" w:cs="Arial"/>
                <w:b/>
                <w:color w:val="231F20"/>
                <w:spacing w:val="-6"/>
              </w:rPr>
              <w:t xml:space="preserve"> </w:t>
            </w:r>
            <w:r w:rsidRPr="006E37C5">
              <w:rPr>
                <w:rFonts w:ascii="Arial" w:hAnsi="Arial" w:cs="Arial"/>
                <w:b/>
                <w:color w:val="231F20"/>
                <w:spacing w:val="-2"/>
              </w:rPr>
              <w:t>reliable</w:t>
            </w:r>
            <w:r w:rsidRPr="006E37C5">
              <w:rPr>
                <w:rFonts w:ascii="Arial" w:hAnsi="Arial" w:cs="Arial"/>
                <w:b/>
                <w:color w:val="231F20"/>
                <w:spacing w:val="-6"/>
              </w:rPr>
              <w:t xml:space="preserve"> </w:t>
            </w:r>
            <w:r w:rsidRPr="006E37C5">
              <w:rPr>
                <w:rFonts w:ascii="Arial" w:hAnsi="Arial" w:cs="Arial"/>
                <w:b/>
                <w:color w:val="231F20"/>
                <w:spacing w:val="-2"/>
              </w:rPr>
              <w:t>or</w:t>
            </w:r>
            <w:r w:rsidRPr="006E37C5">
              <w:rPr>
                <w:rFonts w:ascii="Arial" w:hAnsi="Arial" w:cs="Arial"/>
                <w:b/>
                <w:color w:val="231F20"/>
                <w:spacing w:val="29"/>
                <w:w w:val="99"/>
              </w:rPr>
              <w:t xml:space="preserve"> </w:t>
            </w:r>
            <w:r w:rsidRPr="006E37C5">
              <w:rPr>
                <w:rFonts w:ascii="Arial" w:hAnsi="Arial" w:cs="Arial"/>
                <w:b/>
                <w:color w:val="231F20"/>
                <w:spacing w:val="-2"/>
              </w:rPr>
              <w:t>not?</w:t>
            </w:r>
            <w:r w:rsidRPr="006E37C5">
              <w:rPr>
                <w:rFonts w:ascii="Arial" w:hAnsi="Arial" w:cs="Arial"/>
                <w:b/>
                <w:color w:val="231F20"/>
                <w:spacing w:val="-8"/>
              </w:rPr>
              <w:t xml:space="preserve"> </w:t>
            </w:r>
            <w:r w:rsidRPr="006E37C5">
              <w:rPr>
                <w:rFonts w:ascii="Arial" w:hAnsi="Arial" w:cs="Arial"/>
                <w:b/>
                <w:color w:val="231F20"/>
                <w:spacing w:val="-2"/>
              </w:rPr>
              <w:t>Highlight</w:t>
            </w:r>
            <w:r w:rsidRPr="006E37C5">
              <w:rPr>
                <w:rFonts w:ascii="Arial" w:hAnsi="Arial" w:cs="Arial"/>
                <w:b/>
                <w:color w:val="231F20"/>
                <w:spacing w:val="29"/>
              </w:rPr>
              <w:t xml:space="preserve"> </w:t>
            </w:r>
            <w:r w:rsidRPr="006E37C5">
              <w:rPr>
                <w:rFonts w:ascii="Arial" w:hAnsi="Arial" w:cs="Arial"/>
                <w:b/>
                <w:color w:val="231F20"/>
                <w:spacing w:val="-2"/>
              </w:rPr>
              <w:t>evidence</w:t>
            </w:r>
            <w:r w:rsidRPr="006E37C5">
              <w:rPr>
                <w:rFonts w:ascii="Arial" w:hAnsi="Arial" w:cs="Arial"/>
                <w:b/>
                <w:color w:val="231F20"/>
                <w:spacing w:val="-9"/>
              </w:rPr>
              <w:t xml:space="preserve"> </w:t>
            </w:r>
            <w:r w:rsidRPr="006E37C5">
              <w:rPr>
                <w:rFonts w:ascii="Arial" w:hAnsi="Arial" w:cs="Arial"/>
                <w:b/>
                <w:color w:val="231F20"/>
                <w:spacing w:val="-1"/>
              </w:rPr>
              <w:t>that</w:t>
            </w:r>
            <w:r w:rsidRPr="006E37C5">
              <w:rPr>
                <w:rFonts w:ascii="Arial" w:hAnsi="Arial" w:cs="Arial"/>
                <w:b/>
                <w:color w:val="231F20"/>
                <w:spacing w:val="25"/>
              </w:rPr>
              <w:t xml:space="preserve"> </w:t>
            </w:r>
            <w:r w:rsidRPr="006E37C5">
              <w:rPr>
                <w:rFonts w:ascii="Arial" w:hAnsi="Arial" w:cs="Arial"/>
                <w:b/>
                <w:color w:val="231F20"/>
              </w:rPr>
              <w:t>supports</w:t>
            </w:r>
            <w:r w:rsidRPr="006E37C5">
              <w:rPr>
                <w:rFonts w:ascii="Arial" w:hAnsi="Arial" w:cs="Arial"/>
                <w:b/>
                <w:color w:val="231F20"/>
                <w:spacing w:val="-12"/>
              </w:rPr>
              <w:t xml:space="preserve"> </w:t>
            </w:r>
            <w:r w:rsidRPr="006E37C5">
              <w:rPr>
                <w:rFonts w:ascii="Arial" w:hAnsi="Arial" w:cs="Arial"/>
                <w:b/>
                <w:color w:val="231F20"/>
                <w:spacing w:val="-3"/>
              </w:rPr>
              <w:t>your</w:t>
            </w:r>
            <w:r w:rsidRPr="006E37C5">
              <w:rPr>
                <w:rFonts w:ascii="Arial" w:hAnsi="Arial" w:cs="Arial"/>
                <w:b/>
                <w:color w:val="231F20"/>
                <w:spacing w:val="19"/>
                <w:w w:val="99"/>
              </w:rPr>
              <w:t xml:space="preserve"> </w:t>
            </w:r>
            <w:r w:rsidRPr="006E37C5">
              <w:rPr>
                <w:rFonts w:ascii="Arial" w:hAnsi="Arial" w:cs="Arial"/>
                <w:b/>
                <w:color w:val="231F20"/>
                <w:spacing w:val="-2"/>
              </w:rPr>
              <w:t>conclusion.</w:t>
            </w:r>
          </w:p>
        </w:tc>
        <w:tc>
          <w:tcPr>
            <w:tcW w:w="7830" w:type="dxa"/>
            <w:tcBorders>
              <w:top w:val="single" w:sz="4" w:space="0" w:color="939598"/>
              <w:left w:val="single" w:sz="4" w:space="0" w:color="939598"/>
              <w:bottom w:val="single" w:sz="4" w:space="0" w:color="939598"/>
              <w:right w:val="single" w:sz="4" w:space="0" w:color="939598"/>
            </w:tcBorders>
          </w:tcPr>
          <w:p w14:paraId="3CA934F1" w14:textId="77777777" w:rsidR="00421A28" w:rsidRPr="00421A28" w:rsidRDefault="00421A28" w:rsidP="00D9207A">
            <w:pPr>
              <w:rPr>
                <w:rFonts w:ascii="Arial" w:hAnsi="Arial" w:cs="Arial"/>
              </w:rPr>
            </w:pPr>
          </w:p>
        </w:tc>
      </w:tr>
    </w:tbl>
    <w:p w14:paraId="3AB199D5" w14:textId="77777777" w:rsidR="00717320" w:rsidRDefault="00717320" w:rsidP="00717320">
      <w:pPr>
        <w:pStyle w:val="Header"/>
        <w:spacing w:before="90"/>
        <w:ind w:left="-720"/>
        <w:rPr>
          <w:sz w:val="18"/>
          <w:szCs w:val="18"/>
        </w:rPr>
      </w:pPr>
      <w:r w:rsidRPr="00717320">
        <w:rPr>
          <w:sz w:val="18"/>
          <w:szCs w:val="18"/>
        </w:rPr>
        <w:t>© The Critical Thinking Consortium. Adapted with permission.</w:t>
      </w:r>
    </w:p>
    <w:p w14:paraId="12DFC57B" w14:textId="3DBC9535" w:rsidR="00D9207A" w:rsidRPr="004C2C0F" w:rsidRDefault="00D9207A" w:rsidP="00D9207A">
      <w:pPr>
        <w:ind w:left="-720"/>
        <w:rPr>
          <w:i/>
        </w:rPr>
      </w:pPr>
      <w:r w:rsidRPr="004C2C0F">
        <w:rPr>
          <w:b/>
          <w:i/>
        </w:rPr>
        <w:t>*NOTE:</w:t>
      </w:r>
      <w:r w:rsidRPr="004C2C0F">
        <w:rPr>
          <w:i/>
        </w:rPr>
        <w:t xml:space="preserve"> For a </w:t>
      </w:r>
      <w:r w:rsidR="004C2C0F">
        <w:rPr>
          <w:i/>
        </w:rPr>
        <w:t xml:space="preserve">completed </w:t>
      </w:r>
      <w:r w:rsidRPr="004C2C0F">
        <w:rPr>
          <w:i/>
        </w:rPr>
        <w:t>sample of Blackline Master 1 –</w:t>
      </w:r>
      <w:r w:rsidRPr="004C2C0F">
        <w:rPr>
          <w:b/>
          <w:i/>
        </w:rPr>
        <w:t xml:space="preserve"> </w:t>
      </w:r>
      <w:r w:rsidR="00134D06" w:rsidRPr="004C2C0F">
        <w:rPr>
          <w:rStyle w:val="semibold"/>
          <w:b w:val="0"/>
          <w:bCs w:val="0"/>
          <w:i/>
        </w:rPr>
        <w:t>Reading the Archive Package Documents</w:t>
      </w:r>
      <w:r w:rsidRPr="004C2C0F">
        <w:rPr>
          <w:rStyle w:val="semibold"/>
          <w:b w:val="0"/>
          <w:bCs w:val="0"/>
          <w:i/>
        </w:rPr>
        <w:t xml:space="preserve">, see the Lesson </w:t>
      </w:r>
      <w:r w:rsidR="00134D06" w:rsidRPr="004C2C0F">
        <w:rPr>
          <w:rStyle w:val="semibold"/>
          <w:b w:val="0"/>
          <w:bCs w:val="0"/>
          <w:i/>
        </w:rPr>
        <w:t>3</w:t>
      </w:r>
      <w:r w:rsidR="009135C7">
        <w:rPr>
          <w:rStyle w:val="semibold"/>
          <w:b w:val="0"/>
          <w:bCs w:val="0"/>
          <w:i/>
        </w:rPr>
        <w:t xml:space="preserve"> Plan PDF in the Grade 9</w:t>
      </w:r>
      <w:r w:rsidRPr="004C2C0F">
        <w:rPr>
          <w:rStyle w:val="semibold"/>
          <w:b w:val="0"/>
          <w:bCs w:val="0"/>
          <w:i/>
        </w:rPr>
        <w:t xml:space="preserve"> Teaching Materials section on the </w:t>
      </w:r>
      <w:r w:rsidR="004C2C0F">
        <w:rPr>
          <w:rStyle w:val="semibold"/>
          <w:b w:val="0"/>
          <w:bCs w:val="0"/>
        </w:rPr>
        <w:t xml:space="preserve">Bamboo Shoots </w:t>
      </w:r>
      <w:r w:rsidRPr="004C2C0F">
        <w:rPr>
          <w:rStyle w:val="semibold"/>
          <w:b w:val="0"/>
          <w:bCs w:val="0"/>
          <w:i/>
        </w:rPr>
        <w:t xml:space="preserve">website. </w:t>
      </w:r>
      <w:hyperlink r:id="rId9" w:history="1">
        <w:r w:rsidRPr="004C2C0F">
          <w:rPr>
            <w:rStyle w:val="Hyperlink"/>
            <w:i/>
          </w:rPr>
          <w:t>http://www.openschool.bc.ca/bambooshoots</w:t>
        </w:r>
      </w:hyperlink>
      <w:r w:rsidRPr="004C2C0F">
        <w:rPr>
          <w:i/>
        </w:rPr>
        <w:t>.</w:t>
      </w:r>
    </w:p>
    <w:p w14:paraId="7C324F42" w14:textId="77777777" w:rsidR="00CA125C" w:rsidRDefault="00CA125C" w:rsidP="009C1B21">
      <w:pPr>
        <w:pStyle w:val="Heading3"/>
        <w:rPr>
          <w:rStyle w:val="regular"/>
        </w:rPr>
        <w:sectPr w:rsidR="00CA125C" w:rsidSect="00CA125C">
          <w:headerReference w:type="even" r:id="rId10"/>
          <w:headerReference w:type="default" r:id="rId11"/>
          <w:footerReference w:type="even" r:id="rId12"/>
          <w:footerReference w:type="default" r:id="rId13"/>
          <w:pgSz w:w="12240" w:h="15840"/>
          <w:pgMar w:top="1714" w:right="1800" w:bottom="2074" w:left="1800" w:header="1080" w:footer="518" w:gutter="0"/>
          <w:cols w:space="708"/>
          <w:docGrid w:linePitch="360"/>
        </w:sectPr>
      </w:pPr>
    </w:p>
    <w:p w14:paraId="7B8CB4B5" w14:textId="1E0E45F6" w:rsidR="0076494E" w:rsidRDefault="0076494E" w:rsidP="00B316C4">
      <w:pPr>
        <w:pStyle w:val="Heading3"/>
        <w:spacing w:before="0"/>
        <w:ind w:left="-720"/>
        <w:rPr>
          <w:rStyle w:val="semibold"/>
          <w:b w:val="0"/>
          <w:bCs/>
        </w:rPr>
      </w:pPr>
      <w:r>
        <w:rPr>
          <w:rStyle w:val="semibold"/>
          <w:b w:val="0"/>
          <w:bCs/>
        </w:rPr>
        <w:lastRenderedPageBreak/>
        <w:t xml:space="preserve">Blackline Master 2 </w:t>
      </w:r>
      <w:r w:rsidRPr="00421A28">
        <w:rPr>
          <w:rStyle w:val="regular"/>
        </w:rPr>
        <w:t>–</w:t>
      </w:r>
      <w:r>
        <w:rPr>
          <w:rStyle w:val="regular"/>
        </w:rPr>
        <w:t xml:space="preserve"> </w:t>
      </w:r>
      <w:r>
        <w:rPr>
          <w:rStyle w:val="semibold"/>
          <w:rFonts w:hint="eastAsia"/>
          <w:b w:val="0"/>
          <w:bCs/>
        </w:rPr>
        <w:t>Assessing Historical Perspectives on Events</w:t>
      </w:r>
    </w:p>
    <w:p w14:paraId="5FFD72F2" w14:textId="77777777" w:rsidR="0076494E" w:rsidRDefault="0076494E" w:rsidP="0076494E">
      <w:pPr>
        <w:spacing w:before="180" w:after="60"/>
        <w:ind w:left="-720"/>
      </w:pPr>
      <w:r>
        <w:t>Check one:</w:t>
      </w:r>
    </w:p>
    <w:p w14:paraId="192F9D09" w14:textId="77777777" w:rsidR="0076494E" w:rsidRDefault="0076494E" w:rsidP="0076494E">
      <w:pPr>
        <w:pStyle w:val="ListParagraph"/>
        <w:numPr>
          <w:ilvl w:val="0"/>
          <w:numId w:val="50"/>
        </w:numPr>
        <w:ind w:left="180" w:hanging="450"/>
      </w:pPr>
      <w:r>
        <w:t>School Segregation</w:t>
      </w:r>
    </w:p>
    <w:p w14:paraId="52A8240E" w14:textId="77777777" w:rsidR="0076494E" w:rsidRDefault="0076494E" w:rsidP="0076494E">
      <w:pPr>
        <w:pStyle w:val="ListParagraph"/>
        <w:numPr>
          <w:ilvl w:val="0"/>
          <w:numId w:val="50"/>
        </w:numPr>
        <w:ind w:left="180" w:hanging="450"/>
      </w:pPr>
      <w:r>
        <w:t>Loss of the Franchise</w:t>
      </w:r>
    </w:p>
    <w:p w14:paraId="22D1221F" w14:textId="77777777" w:rsidR="0076494E" w:rsidRDefault="0076494E" w:rsidP="0076494E">
      <w:pPr>
        <w:pStyle w:val="ListParagraph"/>
        <w:numPr>
          <w:ilvl w:val="0"/>
          <w:numId w:val="50"/>
        </w:numPr>
        <w:spacing w:after="200"/>
        <w:ind w:left="172" w:hanging="446"/>
      </w:pPr>
      <w:r>
        <w:t>Other:</w:t>
      </w:r>
    </w:p>
    <w:tbl>
      <w:tblPr>
        <w:tblW w:w="14060" w:type="dxa"/>
        <w:tblInd w:w="-715" w:type="dxa"/>
        <w:tblLayout w:type="fixed"/>
        <w:tblCellMar>
          <w:left w:w="0" w:type="dxa"/>
          <w:right w:w="0" w:type="dxa"/>
        </w:tblCellMar>
        <w:tblLook w:val="01E0" w:firstRow="1" w:lastRow="1" w:firstColumn="1" w:lastColumn="1" w:noHBand="0" w:noVBand="0"/>
      </w:tblPr>
      <w:tblGrid>
        <w:gridCol w:w="3150"/>
        <w:gridCol w:w="7470"/>
        <w:gridCol w:w="3440"/>
      </w:tblGrid>
      <w:tr w:rsidR="0076494E" w:rsidRPr="00884F43" w14:paraId="6E99CEE4" w14:textId="77777777" w:rsidTr="00B316C4">
        <w:trPr>
          <w:trHeight w:hRule="exact" w:val="1621"/>
          <w:tblHeader/>
        </w:trPr>
        <w:tc>
          <w:tcPr>
            <w:tcW w:w="315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2D807D1D" w14:textId="1B85F92B" w:rsidR="0076494E" w:rsidRPr="00884F43" w:rsidRDefault="0076494E" w:rsidP="0076494E">
            <w:pPr>
              <w:pStyle w:val="TableParagraph"/>
              <w:spacing w:before="210"/>
              <w:ind w:left="264"/>
              <w:jc w:val="both"/>
              <w:rPr>
                <w:rFonts w:ascii="Arial" w:eastAsia="Gill Sans" w:hAnsi="Arial" w:cs="Arial"/>
                <w:b/>
                <w:sz w:val="20"/>
                <w:szCs w:val="20"/>
              </w:rPr>
            </w:pPr>
            <w:r w:rsidRPr="00884F43">
              <w:rPr>
                <w:rFonts w:ascii="Arial" w:hAnsi="Arial" w:cs="Arial"/>
                <w:b/>
                <w:color w:val="231F20"/>
                <w:spacing w:val="-2"/>
                <w:sz w:val="20"/>
                <w:szCs w:val="20"/>
              </w:rPr>
              <w:t>Profile</w:t>
            </w:r>
          </w:p>
        </w:tc>
        <w:tc>
          <w:tcPr>
            <w:tcW w:w="747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354C80ED" w14:textId="77777777" w:rsidR="0076494E" w:rsidRPr="00884F43" w:rsidRDefault="0076494E" w:rsidP="0076494E">
            <w:pPr>
              <w:pStyle w:val="TableParagraph"/>
              <w:spacing w:before="120" w:line="250" w:lineRule="auto"/>
              <w:ind w:left="175" w:right="390"/>
              <w:rPr>
                <w:rFonts w:ascii="Arial" w:eastAsia="Gill Sans" w:hAnsi="Arial" w:cs="Arial"/>
                <w:b/>
                <w:sz w:val="20"/>
                <w:szCs w:val="20"/>
              </w:rPr>
            </w:pPr>
            <w:r w:rsidRPr="00884F43">
              <w:rPr>
                <w:rFonts w:ascii="Arial" w:eastAsia="Gill Sans" w:hAnsi="Arial" w:cs="Arial"/>
                <w:b/>
                <w:color w:val="231F20"/>
                <w:spacing w:val="-1"/>
                <w:sz w:val="20"/>
                <w:szCs w:val="20"/>
              </w:rPr>
              <w:t>What</w:t>
            </w:r>
            <w:r w:rsidRPr="00884F43">
              <w:rPr>
                <w:rFonts w:ascii="Arial" w:eastAsia="Gill Sans" w:hAnsi="Arial" w:cs="Arial"/>
                <w:b/>
                <w:color w:val="231F20"/>
                <w:spacing w:val="-3"/>
                <w:sz w:val="20"/>
                <w:szCs w:val="20"/>
              </w:rPr>
              <w:t xml:space="preserve"> </w:t>
            </w:r>
            <w:r w:rsidRPr="00884F43">
              <w:rPr>
                <w:rFonts w:ascii="Arial" w:eastAsia="Gill Sans" w:hAnsi="Arial" w:cs="Arial"/>
                <w:b/>
                <w:color w:val="231F20"/>
                <w:sz w:val="20"/>
                <w:szCs w:val="20"/>
              </w:rPr>
              <w:t>can</w:t>
            </w:r>
            <w:r w:rsidRPr="00884F43">
              <w:rPr>
                <w:rFonts w:ascii="Arial" w:eastAsia="Gill Sans" w:hAnsi="Arial" w:cs="Arial"/>
                <w:b/>
                <w:color w:val="231F20"/>
                <w:spacing w:val="-2"/>
                <w:sz w:val="20"/>
                <w:szCs w:val="20"/>
              </w:rPr>
              <w:t xml:space="preserve"> </w:t>
            </w:r>
            <w:r w:rsidRPr="00884F43">
              <w:rPr>
                <w:rFonts w:ascii="Arial" w:eastAsia="Gill Sans" w:hAnsi="Arial" w:cs="Arial"/>
                <w:b/>
                <w:color w:val="231F20"/>
                <w:spacing w:val="-3"/>
                <w:sz w:val="20"/>
                <w:szCs w:val="20"/>
              </w:rPr>
              <w:t>you</w:t>
            </w:r>
            <w:r w:rsidRPr="00884F43">
              <w:rPr>
                <w:rFonts w:ascii="Arial" w:eastAsia="Gill Sans" w:hAnsi="Arial" w:cs="Arial"/>
                <w:b/>
                <w:color w:val="231F20"/>
                <w:spacing w:val="-2"/>
                <w:sz w:val="20"/>
                <w:szCs w:val="20"/>
              </w:rPr>
              <w:t xml:space="preserve"> </w:t>
            </w:r>
            <w:r w:rsidRPr="00884F43">
              <w:rPr>
                <w:rFonts w:ascii="Arial" w:eastAsia="Gill Sans" w:hAnsi="Arial" w:cs="Arial"/>
                <w:b/>
                <w:color w:val="231F20"/>
                <w:spacing w:val="-1"/>
                <w:sz w:val="20"/>
                <w:szCs w:val="20"/>
              </w:rPr>
              <w:t>find</w:t>
            </w:r>
            <w:r w:rsidRPr="00884F43">
              <w:rPr>
                <w:rFonts w:ascii="Arial" w:eastAsia="Gill Sans" w:hAnsi="Arial" w:cs="Arial"/>
                <w:b/>
                <w:color w:val="231F20"/>
                <w:spacing w:val="-2"/>
                <w:sz w:val="20"/>
                <w:szCs w:val="20"/>
              </w:rPr>
              <w:t xml:space="preserve"> </w:t>
            </w:r>
            <w:r w:rsidRPr="00884F43">
              <w:rPr>
                <w:rFonts w:ascii="Arial" w:eastAsia="Gill Sans" w:hAnsi="Arial" w:cs="Arial"/>
                <w:b/>
                <w:color w:val="231F20"/>
                <w:spacing w:val="-1"/>
                <w:sz w:val="20"/>
                <w:szCs w:val="20"/>
              </w:rPr>
              <w:t>out</w:t>
            </w:r>
            <w:r w:rsidRPr="00884F43">
              <w:rPr>
                <w:rFonts w:ascii="Arial" w:eastAsia="Gill Sans" w:hAnsi="Arial" w:cs="Arial"/>
                <w:b/>
                <w:color w:val="231F20"/>
                <w:spacing w:val="-2"/>
                <w:sz w:val="20"/>
                <w:szCs w:val="20"/>
              </w:rPr>
              <w:t xml:space="preserve"> </w:t>
            </w:r>
            <w:r w:rsidRPr="00884F43">
              <w:rPr>
                <w:rFonts w:ascii="Arial" w:eastAsia="Gill Sans" w:hAnsi="Arial" w:cs="Arial"/>
                <w:b/>
                <w:color w:val="231F20"/>
                <w:spacing w:val="-1"/>
                <w:sz w:val="20"/>
                <w:szCs w:val="20"/>
              </w:rPr>
              <w:t>about</w:t>
            </w:r>
            <w:r w:rsidRPr="00884F43">
              <w:rPr>
                <w:rFonts w:ascii="Arial" w:eastAsia="Gill Sans" w:hAnsi="Arial" w:cs="Arial"/>
                <w:b/>
                <w:color w:val="231F20"/>
                <w:spacing w:val="-2"/>
                <w:sz w:val="20"/>
                <w:szCs w:val="20"/>
              </w:rPr>
              <w:t xml:space="preserve"> </w:t>
            </w:r>
            <w:r w:rsidRPr="00884F43">
              <w:rPr>
                <w:rFonts w:ascii="Arial" w:eastAsia="Gill Sans" w:hAnsi="Arial" w:cs="Arial"/>
                <w:b/>
                <w:color w:val="231F20"/>
                <w:spacing w:val="-1"/>
                <w:sz w:val="20"/>
                <w:szCs w:val="20"/>
              </w:rPr>
              <w:t>this</w:t>
            </w:r>
            <w:r w:rsidRPr="00884F43">
              <w:rPr>
                <w:rFonts w:ascii="Arial" w:eastAsia="Gill Sans" w:hAnsi="Arial" w:cs="Arial"/>
                <w:b/>
                <w:color w:val="231F20"/>
                <w:spacing w:val="-3"/>
                <w:sz w:val="20"/>
                <w:szCs w:val="20"/>
              </w:rPr>
              <w:t xml:space="preserve"> </w:t>
            </w:r>
            <w:r w:rsidRPr="00884F43">
              <w:rPr>
                <w:rFonts w:ascii="Arial" w:eastAsia="Gill Sans" w:hAnsi="Arial" w:cs="Arial"/>
                <w:b/>
                <w:color w:val="231F20"/>
                <w:spacing w:val="-4"/>
                <w:sz w:val="20"/>
                <w:szCs w:val="20"/>
              </w:rPr>
              <w:t>person’s</w:t>
            </w:r>
            <w:r w:rsidRPr="00884F43">
              <w:rPr>
                <w:rFonts w:ascii="Arial" w:eastAsia="Gill Sans" w:hAnsi="Arial" w:cs="Arial"/>
                <w:b/>
                <w:color w:val="231F20"/>
                <w:spacing w:val="-2"/>
                <w:sz w:val="20"/>
                <w:szCs w:val="20"/>
              </w:rPr>
              <w:t xml:space="preserve"> </w:t>
            </w:r>
            <w:r w:rsidRPr="00884F43">
              <w:rPr>
                <w:rFonts w:ascii="Arial" w:eastAsia="Gill Sans" w:hAnsi="Arial" w:cs="Arial"/>
                <w:b/>
                <w:color w:val="231F20"/>
                <w:spacing w:val="-3"/>
                <w:sz w:val="20"/>
                <w:szCs w:val="20"/>
              </w:rPr>
              <w:t>worldview?</w:t>
            </w:r>
            <w:r w:rsidRPr="00884F43">
              <w:rPr>
                <w:rFonts w:ascii="Arial" w:eastAsia="Gill Sans" w:hAnsi="Arial" w:cs="Arial"/>
                <w:b/>
                <w:color w:val="231F20"/>
                <w:spacing w:val="33"/>
                <w:sz w:val="20"/>
                <w:szCs w:val="20"/>
              </w:rPr>
              <w:t xml:space="preserve"> </w:t>
            </w:r>
            <w:r w:rsidRPr="00884F43">
              <w:rPr>
                <w:rFonts w:ascii="Arial" w:eastAsia="Gill Sans" w:hAnsi="Arial" w:cs="Arial"/>
                <w:b/>
                <w:color w:val="231F20"/>
                <w:spacing w:val="-1"/>
                <w:sz w:val="20"/>
                <w:szCs w:val="20"/>
              </w:rPr>
              <w:t>What</w:t>
            </w:r>
            <w:r w:rsidRPr="00884F43">
              <w:rPr>
                <w:rFonts w:ascii="Arial" w:eastAsia="Gill Sans" w:hAnsi="Arial" w:cs="Arial"/>
                <w:b/>
                <w:color w:val="231F20"/>
                <w:spacing w:val="-8"/>
                <w:sz w:val="20"/>
                <w:szCs w:val="20"/>
              </w:rPr>
              <w:t xml:space="preserve"> </w:t>
            </w:r>
            <w:r w:rsidRPr="00884F43">
              <w:rPr>
                <w:rFonts w:ascii="Arial" w:eastAsia="Gill Sans" w:hAnsi="Arial" w:cs="Arial"/>
                <w:b/>
                <w:color w:val="231F20"/>
                <w:spacing w:val="-1"/>
                <w:sz w:val="20"/>
                <w:szCs w:val="20"/>
              </w:rPr>
              <w:t>plausible,</w:t>
            </w:r>
            <w:r w:rsidRPr="00884F43">
              <w:rPr>
                <w:rFonts w:ascii="Arial" w:eastAsia="Gill Sans" w:hAnsi="Arial" w:cs="Arial"/>
                <w:b/>
                <w:color w:val="231F20"/>
                <w:spacing w:val="-7"/>
                <w:sz w:val="20"/>
                <w:szCs w:val="20"/>
              </w:rPr>
              <w:t xml:space="preserve"> </w:t>
            </w:r>
            <w:r w:rsidRPr="00884F43">
              <w:rPr>
                <w:rFonts w:ascii="Arial" w:eastAsia="Gill Sans" w:hAnsi="Arial" w:cs="Arial"/>
                <w:b/>
                <w:color w:val="231F20"/>
                <w:spacing w:val="-1"/>
                <w:sz w:val="20"/>
                <w:szCs w:val="20"/>
              </w:rPr>
              <w:t>evidence-based</w:t>
            </w:r>
            <w:r w:rsidRPr="00884F43">
              <w:rPr>
                <w:rFonts w:ascii="Arial" w:eastAsia="Gill Sans" w:hAnsi="Arial" w:cs="Arial"/>
                <w:b/>
                <w:color w:val="231F20"/>
                <w:spacing w:val="-8"/>
                <w:sz w:val="20"/>
                <w:szCs w:val="20"/>
              </w:rPr>
              <w:t xml:space="preserve"> </w:t>
            </w:r>
            <w:r w:rsidRPr="00884F43">
              <w:rPr>
                <w:rFonts w:ascii="Arial" w:eastAsia="Gill Sans" w:hAnsi="Arial" w:cs="Arial"/>
                <w:b/>
                <w:color w:val="231F20"/>
                <w:spacing w:val="-2"/>
                <w:sz w:val="20"/>
                <w:szCs w:val="20"/>
              </w:rPr>
              <w:t>inferences</w:t>
            </w:r>
            <w:r w:rsidRPr="00884F43">
              <w:rPr>
                <w:rFonts w:ascii="Arial" w:eastAsia="Gill Sans" w:hAnsi="Arial" w:cs="Arial"/>
                <w:b/>
                <w:color w:val="231F20"/>
                <w:spacing w:val="-7"/>
                <w:sz w:val="20"/>
                <w:szCs w:val="20"/>
              </w:rPr>
              <w:t xml:space="preserve"> </w:t>
            </w:r>
            <w:r w:rsidRPr="00884F43">
              <w:rPr>
                <w:rFonts w:ascii="Arial" w:eastAsia="Gill Sans" w:hAnsi="Arial" w:cs="Arial"/>
                <w:b/>
                <w:color w:val="231F20"/>
                <w:sz w:val="20"/>
                <w:szCs w:val="20"/>
              </w:rPr>
              <w:t>can</w:t>
            </w:r>
            <w:r w:rsidRPr="00884F43">
              <w:rPr>
                <w:rFonts w:ascii="Arial" w:eastAsia="Gill Sans" w:hAnsi="Arial" w:cs="Arial"/>
                <w:b/>
                <w:color w:val="231F20"/>
                <w:spacing w:val="-7"/>
                <w:sz w:val="20"/>
                <w:szCs w:val="20"/>
              </w:rPr>
              <w:t xml:space="preserve"> </w:t>
            </w:r>
            <w:r w:rsidRPr="00884F43">
              <w:rPr>
                <w:rFonts w:ascii="Arial" w:eastAsia="Gill Sans" w:hAnsi="Arial" w:cs="Arial"/>
                <w:b/>
                <w:color w:val="231F20"/>
                <w:spacing w:val="-3"/>
                <w:sz w:val="20"/>
                <w:szCs w:val="20"/>
              </w:rPr>
              <w:t>you</w:t>
            </w:r>
            <w:r w:rsidRPr="00884F43">
              <w:rPr>
                <w:rFonts w:ascii="Arial" w:eastAsia="Gill Sans" w:hAnsi="Arial" w:cs="Arial"/>
                <w:b/>
                <w:color w:val="231F20"/>
                <w:spacing w:val="27"/>
                <w:sz w:val="20"/>
                <w:szCs w:val="20"/>
              </w:rPr>
              <w:t xml:space="preserve"> </w:t>
            </w:r>
            <w:r w:rsidRPr="00884F43">
              <w:rPr>
                <w:rFonts w:ascii="Arial" w:eastAsia="Gill Sans" w:hAnsi="Arial" w:cs="Arial"/>
                <w:b/>
                <w:color w:val="231F20"/>
                <w:spacing w:val="-2"/>
                <w:sz w:val="20"/>
                <w:szCs w:val="20"/>
              </w:rPr>
              <w:t>make</w:t>
            </w:r>
            <w:r w:rsidRPr="00884F43">
              <w:rPr>
                <w:rFonts w:ascii="Arial" w:eastAsia="Gill Sans" w:hAnsi="Arial" w:cs="Arial"/>
                <w:b/>
                <w:color w:val="231F20"/>
                <w:spacing w:val="-7"/>
                <w:sz w:val="20"/>
                <w:szCs w:val="20"/>
              </w:rPr>
              <w:t xml:space="preserve"> </w:t>
            </w:r>
            <w:r w:rsidRPr="00884F43">
              <w:rPr>
                <w:rFonts w:ascii="Arial" w:eastAsia="Gill Sans" w:hAnsi="Arial" w:cs="Arial"/>
                <w:b/>
                <w:color w:val="231F20"/>
                <w:spacing w:val="-1"/>
                <w:sz w:val="20"/>
                <w:szCs w:val="20"/>
              </w:rPr>
              <w:t>about</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1"/>
                <w:sz w:val="20"/>
                <w:szCs w:val="20"/>
              </w:rPr>
              <w:t>the</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1"/>
                <w:sz w:val="20"/>
                <w:szCs w:val="20"/>
              </w:rPr>
              <w:t>perspectives</w:t>
            </w:r>
            <w:r w:rsidRPr="00884F43">
              <w:rPr>
                <w:rFonts w:ascii="Arial" w:eastAsia="Gill Sans" w:hAnsi="Arial" w:cs="Arial"/>
                <w:b/>
                <w:color w:val="231F20"/>
                <w:spacing w:val="-7"/>
                <w:sz w:val="20"/>
                <w:szCs w:val="20"/>
              </w:rPr>
              <w:t xml:space="preserve"> </w:t>
            </w:r>
            <w:r w:rsidRPr="00884F43">
              <w:rPr>
                <w:rFonts w:ascii="Arial" w:eastAsia="Gill Sans" w:hAnsi="Arial" w:cs="Arial"/>
                <w:b/>
                <w:color w:val="231F20"/>
                <w:spacing w:val="-1"/>
                <w:sz w:val="20"/>
                <w:szCs w:val="20"/>
              </w:rPr>
              <w:t>of</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1"/>
                <w:sz w:val="20"/>
                <w:szCs w:val="20"/>
              </w:rPr>
              <w:t>this</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1"/>
                <w:sz w:val="20"/>
                <w:szCs w:val="20"/>
              </w:rPr>
              <w:t>person</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2"/>
                <w:sz w:val="20"/>
                <w:szCs w:val="20"/>
              </w:rPr>
              <w:t>regarding</w:t>
            </w:r>
            <w:r w:rsidRPr="00884F43">
              <w:rPr>
                <w:rFonts w:ascii="Arial" w:eastAsia="Gill Sans" w:hAnsi="Arial" w:cs="Arial"/>
                <w:b/>
                <w:color w:val="231F20"/>
                <w:spacing w:val="27"/>
                <w:w w:val="99"/>
                <w:sz w:val="20"/>
                <w:szCs w:val="20"/>
              </w:rPr>
              <w:t xml:space="preserve"> </w:t>
            </w:r>
            <w:r w:rsidRPr="00884F43">
              <w:rPr>
                <w:rFonts w:ascii="Arial" w:eastAsia="Gill Sans" w:hAnsi="Arial" w:cs="Arial"/>
                <w:b/>
                <w:color w:val="231F20"/>
                <w:spacing w:val="-3"/>
                <w:sz w:val="20"/>
                <w:szCs w:val="20"/>
              </w:rPr>
              <w:t>your</w:t>
            </w:r>
            <w:r w:rsidRPr="00884F43">
              <w:rPr>
                <w:rFonts w:ascii="Arial" w:eastAsia="Gill Sans" w:hAnsi="Arial" w:cs="Arial"/>
                <w:b/>
                <w:color w:val="231F20"/>
                <w:spacing w:val="-7"/>
                <w:sz w:val="20"/>
                <w:szCs w:val="20"/>
              </w:rPr>
              <w:t xml:space="preserve"> </w:t>
            </w:r>
            <w:r w:rsidRPr="00884F43">
              <w:rPr>
                <w:rFonts w:ascii="Arial" w:eastAsia="Gill Sans" w:hAnsi="Arial" w:cs="Arial"/>
                <w:b/>
                <w:color w:val="231F20"/>
                <w:spacing w:val="-2"/>
                <w:sz w:val="20"/>
                <w:szCs w:val="20"/>
              </w:rPr>
              <w:t>chosen</w:t>
            </w:r>
            <w:r w:rsidRPr="00884F43">
              <w:rPr>
                <w:rFonts w:ascii="Arial" w:eastAsia="Gill Sans" w:hAnsi="Arial" w:cs="Arial"/>
                <w:b/>
                <w:color w:val="231F20"/>
                <w:spacing w:val="-7"/>
                <w:sz w:val="20"/>
                <w:szCs w:val="20"/>
              </w:rPr>
              <w:t xml:space="preserve"> </w:t>
            </w:r>
            <w:r w:rsidRPr="00884F43">
              <w:rPr>
                <w:rFonts w:ascii="Arial" w:eastAsia="Gill Sans" w:hAnsi="Arial" w:cs="Arial"/>
                <w:b/>
                <w:color w:val="231F20"/>
                <w:spacing w:val="-3"/>
                <w:sz w:val="20"/>
                <w:szCs w:val="20"/>
              </w:rPr>
              <w:t>event?</w:t>
            </w:r>
          </w:p>
          <w:p w14:paraId="52FAD133" w14:textId="77777777" w:rsidR="0076494E" w:rsidRPr="00884F43" w:rsidRDefault="0076494E" w:rsidP="0076494E">
            <w:pPr>
              <w:pStyle w:val="TableParagraph"/>
              <w:spacing w:before="180" w:line="250" w:lineRule="auto"/>
              <w:ind w:left="175" w:right="299"/>
              <w:rPr>
                <w:rFonts w:ascii="Arial" w:eastAsia="Gill Sans" w:hAnsi="Arial" w:cs="Arial"/>
                <w:b/>
                <w:sz w:val="20"/>
                <w:szCs w:val="20"/>
              </w:rPr>
            </w:pPr>
            <w:r w:rsidRPr="00884F43">
              <w:rPr>
                <w:rFonts w:ascii="Arial" w:eastAsia="Gill Sans" w:hAnsi="Arial" w:cs="Arial"/>
                <w:b/>
                <w:color w:val="231F20"/>
                <w:spacing w:val="-2"/>
                <w:sz w:val="20"/>
                <w:szCs w:val="20"/>
              </w:rPr>
              <w:t>Consider</w:t>
            </w:r>
            <w:r w:rsidRPr="00884F43">
              <w:rPr>
                <w:rFonts w:ascii="Arial" w:eastAsia="Gill Sans" w:hAnsi="Arial" w:cs="Arial"/>
                <w:b/>
                <w:color w:val="231F20"/>
                <w:spacing w:val="-7"/>
                <w:sz w:val="20"/>
                <w:szCs w:val="20"/>
              </w:rPr>
              <w:t xml:space="preserve"> </w:t>
            </w:r>
            <w:r w:rsidRPr="00884F43">
              <w:rPr>
                <w:rFonts w:ascii="Arial" w:eastAsia="Gill Sans" w:hAnsi="Arial" w:cs="Arial"/>
                <w:b/>
                <w:color w:val="231F20"/>
                <w:spacing w:val="-1"/>
                <w:sz w:val="20"/>
                <w:szCs w:val="20"/>
              </w:rPr>
              <w:t>the</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3"/>
                <w:sz w:val="20"/>
                <w:szCs w:val="20"/>
              </w:rPr>
              <w:t>following</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2"/>
                <w:sz w:val="20"/>
                <w:szCs w:val="20"/>
              </w:rPr>
              <w:t>questions:</w:t>
            </w:r>
            <w:r w:rsidRPr="00884F43">
              <w:rPr>
                <w:rFonts w:ascii="Arial" w:eastAsia="Gill Sans" w:hAnsi="Arial" w:cs="Arial"/>
                <w:b/>
                <w:color w:val="231F20"/>
                <w:spacing w:val="-7"/>
                <w:sz w:val="20"/>
                <w:szCs w:val="20"/>
              </w:rPr>
              <w:t xml:space="preserve"> </w:t>
            </w:r>
            <w:r w:rsidRPr="00884F43">
              <w:rPr>
                <w:rFonts w:ascii="Arial" w:eastAsia="Gill Sans" w:hAnsi="Arial" w:cs="Arial"/>
                <w:b/>
                <w:color w:val="231F20"/>
                <w:spacing w:val="-1"/>
                <w:sz w:val="20"/>
                <w:szCs w:val="20"/>
              </w:rPr>
              <w:t>What</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3"/>
                <w:sz w:val="20"/>
                <w:szCs w:val="20"/>
              </w:rPr>
              <w:t>were</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1"/>
                <w:sz w:val="20"/>
                <w:szCs w:val="20"/>
              </w:rPr>
              <w:t>this</w:t>
            </w:r>
            <w:r w:rsidRPr="00884F43">
              <w:rPr>
                <w:rFonts w:ascii="Arial" w:eastAsia="Gill Sans" w:hAnsi="Arial" w:cs="Arial"/>
                <w:b/>
                <w:color w:val="231F20"/>
                <w:spacing w:val="59"/>
                <w:w w:val="99"/>
                <w:sz w:val="20"/>
                <w:szCs w:val="20"/>
              </w:rPr>
              <w:t xml:space="preserve"> </w:t>
            </w:r>
            <w:r w:rsidRPr="00884F43">
              <w:rPr>
                <w:rFonts w:ascii="Arial" w:eastAsia="Gill Sans" w:hAnsi="Arial" w:cs="Arial"/>
                <w:b/>
                <w:color w:val="231F20"/>
                <w:spacing w:val="-4"/>
                <w:sz w:val="20"/>
                <w:szCs w:val="20"/>
              </w:rPr>
              <w:t>pe</w:t>
            </w:r>
            <w:r w:rsidRPr="00884F43">
              <w:rPr>
                <w:rFonts w:ascii="Arial" w:eastAsia="Gill Sans" w:hAnsi="Arial" w:cs="Arial"/>
                <w:b/>
                <w:color w:val="231F20"/>
                <w:spacing w:val="-5"/>
                <w:sz w:val="20"/>
                <w:szCs w:val="20"/>
              </w:rPr>
              <w:t>rson</w:t>
            </w:r>
            <w:r w:rsidRPr="00884F43">
              <w:rPr>
                <w:rFonts w:ascii="Arial" w:eastAsia="Gill Sans" w:hAnsi="Arial" w:cs="Arial"/>
                <w:b/>
                <w:color w:val="231F20"/>
                <w:spacing w:val="-4"/>
                <w:sz w:val="20"/>
                <w:szCs w:val="20"/>
              </w:rPr>
              <w:t>’</w:t>
            </w:r>
            <w:r w:rsidRPr="00884F43">
              <w:rPr>
                <w:rFonts w:ascii="Arial" w:eastAsia="Gill Sans" w:hAnsi="Arial" w:cs="Arial"/>
                <w:b/>
                <w:color w:val="231F20"/>
                <w:spacing w:val="-5"/>
                <w:sz w:val="20"/>
                <w:szCs w:val="20"/>
              </w:rPr>
              <w:t>s</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2"/>
                <w:sz w:val="20"/>
                <w:szCs w:val="20"/>
              </w:rPr>
              <w:t>opinions?</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pacing w:val="-2"/>
                <w:sz w:val="20"/>
                <w:szCs w:val="20"/>
              </w:rPr>
              <w:t>Why</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pacing w:val="-2"/>
                <w:sz w:val="20"/>
                <w:szCs w:val="20"/>
              </w:rPr>
              <w:t>did</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pacing w:val="-1"/>
                <w:sz w:val="20"/>
                <w:szCs w:val="20"/>
              </w:rPr>
              <w:t>this</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pacing w:val="-1"/>
                <w:sz w:val="20"/>
                <w:szCs w:val="20"/>
              </w:rPr>
              <w:t>person</w:t>
            </w:r>
            <w:r w:rsidRPr="00884F43">
              <w:rPr>
                <w:rFonts w:ascii="Arial" w:eastAsia="Gill Sans" w:hAnsi="Arial" w:cs="Arial"/>
                <w:b/>
                <w:color w:val="231F20"/>
                <w:spacing w:val="-6"/>
                <w:sz w:val="20"/>
                <w:szCs w:val="20"/>
              </w:rPr>
              <w:t xml:space="preserve"> </w:t>
            </w:r>
            <w:r w:rsidRPr="00884F43">
              <w:rPr>
                <w:rFonts w:ascii="Arial" w:eastAsia="Gill Sans" w:hAnsi="Arial" w:cs="Arial"/>
                <w:b/>
                <w:color w:val="231F20"/>
                <w:spacing w:val="-1"/>
                <w:sz w:val="20"/>
                <w:szCs w:val="20"/>
              </w:rPr>
              <w:t>think</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pacing w:val="-1"/>
                <w:sz w:val="20"/>
                <w:szCs w:val="20"/>
              </w:rPr>
              <w:t>that</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pacing w:val="-4"/>
                <w:sz w:val="20"/>
                <w:szCs w:val="20"/>
              </w:rPr>
              <w:t>w</w:t>
            </w:r>
            <w:r w:rsidRPr="00884F43">
              <w:rPr>
                <w:rFonts w:ascii="Arial" w:eastAsia="Gill Sans" w:hAnsi="Arial" w:cs="Arial"/>
                <w:b/>
                <w:color w:val="231F20"/>
                <w:spacing w:val="-5"/>
                <w:sz w:val="20"/>
                <w:szCs w:val="20"/>
              </w:rPr>
              <w:t>ay</w:t>
            </w:r>
            <w:r w:rsidRPr="00884F43">
              <w:rPr>
                <w:rFonts w:ascii="Arial" w:eastAsia="Gill Sans" w:hAnsi="Arial" w:cs="Arial"/>
                <w:b/>
                <w:color w:val="231F20"/>
                <w:spacing w:val="-4"/>
                <w:sz w:val="20"/>
                <w:szCs w:val="20"/>
              </w:rPr>
              <w:t>?</w:t>
            </w:r>
            <w:r w:rsidRPr="00884F43">
              <w:rPr>
                <w:rFonts w:ascii="Arial" w:eastAsia="Gill Sans" w:hAnsi="Arial" w:cs="Arial"/>
                <w:b/>
                <w:color w:val="231F20"/>
                <w:spacing w:val="33"/>
                <w:sz w:val="20"/>
                <w:szCs w:val="20"/>
              </w:rPr>
              <w:t xml:space="preserve"> </w:t>
            </w:r>
            <w:r w:rsidRPr="00884F43">
              <w:rPr>
                <w:rFonts w:ascii="Arial" w:eastAsia="Gill Sans" w:hAnsi="Arial" w:cs="Arial"/>
                <w:b/>
                <w:color w:val="231F20"/>
                <w:spacing w:val="-1"/>
                <w:sz w:val="20"/>
                <w:szCs w:val="20"/>
              </w:rPr>
              <w:t>Can</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pacing w:val="-3"/>
                <w:sz w:val="20"/>
                <w:szCs w:val="20"/>
              </w:rPr>
              <w:t>we</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pacing w:val="-2"/>
                <w:sz w:val="20"/>
                <w:szCs w:val="20"/>
              </w:rPr>
              <w:t>tell?</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pacing w:val="-3"/>
                <w:sz w:val="20"/>
                <w:szCs w:val="20"/>
              </w:rPr>
              <w:t>Point</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z w:val="20"/>
                <w:szCs w:val="20"/>
              </w:rPr>
              <w:t>to</w:t>
            </w:r>
            <w:r w:rsidRPr="00884F43">
              <w:rPr>
                <w:rFonts w:ascii="Arial" w:eastAsia="Gill Sans" w:hAnsi="Arial" w:cs="Arial"/>
                <w:b/>
                <w:color w:val="231F20"/>
                <w:spacing w:val="-5"/>
                <w:sz w:val="20"/>
                <w:szCs w:val="20"/>
              </w:rPr>
              <w:t xml:space="preserve"> </w:t>
            </w:r>
            <w:r w:rsidRPr="00884F43">
              <w:rPr>
                <w:rFonts w:ascii="Arial" w:eastAsia="Gill Sans" w:hAnsi="Arial" w:cs="Arial"/>
                <w:b/>
                <w:color w:val="231F20"/>
                <w:spacing w:val="-2"/>
                <w:sz w:val="20"/>
                <w:szCs w:val="20"/>
              </w:rPr>
              <w:t>evidence.</w:t>
            </w:r>
          </w:p>
        </w:tc>
        <w:tc>
          <w:tcPr>
            <w:tcW w:w="344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7B3867D7" w14:textId="77777777" w:rsidR="0076494E" w:rsidRPr="00884F43" w:rsidRDefault="0076494E" w:rsidP="0076494E">
            <w:pPr>
              <w:pStyle w:val="TableParagraph"/>
              <w:spacing w:before="120"/>
              <w:ind w:left="175"/>
              <w:rPr>
                <w:rFonts w:ascii="Arial" w:eastAsia="Gill Sans" w:hAnsi="Arial" w:cs="Arial"/>
                <w:b/>
                <w:sz w:val="20"/>
                <w:szCs w:val="20"/>
              </w:rPr>
            </w:pPr>
            <w:r w:rsidRPr="00884F43">
              <w:rPr>
                <w:rFonts w:ascii="Arial" w:hAnsi="Arial" w:cs="Arial"/>
                <w:b/>
                <w:color w:val="231F20"/>
                <w:spacing w:val="-2"/>
                <w:sz w:val="20"/>
                <w:szCs w:val="20"/>
              </w:rPr>
              <w:t>Evidence</w:t>
            </w:r>
          </w:p>
          <w:p w14:paraId="3DF4ACE6" w14:textId="77777777" w:rsidR="0076494E" w:rsidRPr="00884F43" w:rsidRDefault="0076494E" w:rsidP="0076494E">
            <w:pPr>
              <w:pStyle w:val="TableParagraph"/>
              <w:spacing w:before="12"/>
              <w:ind w:left="175"/>
              <w:rPr>
                <w:rFonts w:ascii="Arial" w:eastAsia="Gill Sans" w:hAnsi="Arial" w:cs="Arial"/>
                <w:b/>
                <w:sz w:val="20"/>
                <w:szCs w:val="20"/>
              </w:rPr>
            </w:pPr>
            <w:r w:rsidRPr="00884F43">
              <w:rPr>
                <w:rFonts w:ascii="Arial" w:hAnsi="Arial" w:cs="Arial"/>
                <w:b/>
                <w:color w:val="231F20"/>
                <w:spacing w:val="-3"/>
                <w:sz w:val="20"/>
                <w:szCs w:val="20"/>
              </w:rPr>
              <w:t>(Clues</w:t>
            </w:r>
            <w:r w:rsidRPr="00884F43">
              <w:rPr>
                <w:rFonts w:ascii="Arial" w:hAnsi="Arial" w:cs="Arial"/>
                <w:b/>
                <w:color w:val="231F20"/>
                <w:spacing w:val="-8"/>
                <w:sz w:val="20"/>
                <w:szCs w:val="20"/>
              </w:rPr>
              <w:t xml:space="preserve"> </w:t>
            </w:r>
            <w:r w:rsidRPr="00884F43">
              <w:rPr>
                <w:rFonts w:ascii="Arial" w:hAnsi="Arial" w:cs="Arial"/>
                <w:b/>
                <w:color w:val="231F20"/>
                <w:spacing w:val="-2"/>
                <w:sz w:val="20"/>
                <w:szCs w:val="20"/>
              </w:rPr>
              <w:t>from</w:t>
            </w:r>
            <w:r w:rsidRPr="00884F43">
              <w:rPr>
                <w:rFonts w:ascii="Arial" w:hAnsi="Arial" w:cs="Arial"/>
                <w:b/>
                <w:color w:val="231F20"/>
                <w:spacing w:val="-7"/>
                <w:sz w:val="20"/>
                <w:szCs w:val="20"/>
              </w:rPr>
              <w:t xml:space="preserve"> </w:t>
            </w:r>
            <w:r w:rsidRPr="00884F43">
              <w:rPr>
                <w:rFonts w:ascii="Arial" w:hAnsi="Arial" w:cs="Arial"/>
                <w:b/>
                <w:color w:val="231F20"/>
                <w:spacing w:val="-2"/>
                <w:sz w:val="20"/>
                <w:szCs w:val="20"/>
              </w:rPr>
              <w:t>Documents)</w:t>
            </w:r>
          </w:p>
        </w:tc>
      </w:tr>
      <w:tr w:rsidR="0076494E" w:rsidRPr="00B316C4" w14:paraId="05C64852" w14:textId="77777777" w:rsidTr="00B316C4">
        <w:trPr>
          <w:trHeight w:hRule="exact" w:val="4483"/>
        </w:trPr>
        <w:tc>
          <w:tcPr>
            <w:tcW w:w="3150" w:type="dxa"/>
            <w:tcBorders>
              <w:top w:val="single" w:sz="4" w:space="0" w:color="939598"/>
              <w:left w:val="single" w:sz="4" w:space="0" w:color="939598"/>
              <w:bottom w:val="single" w:sz="4" w:space="0" w:color="939598"/>
              <w:right w:val="single" w:sz="4" w:space="0" w:color="939598"/>
            </w:tcBorders>
          </w:tcPr>
          <w:p w14:paraId="1DA2EAC7" w14:textId="77777777" w:rsidR="0076494E" w:rsidRPr="00B316C4" w:rsidRDefault="0076494E" w:rsidP="0076494E">
            <w:pPr>
              <w:pStyle w:val="TableParagraph"/>
              <w:spacing w:before="215"/>
              <w:ind w:left="264"/>
              <w:rPr>
                <w:rFonts w:ascii="Arial" w:eastAsia="Gill Sans Light" w:hAnsi="Arial" w:cs="Arial"/>
                <w:sz w:val="20"/>
                <w:szCs w:val="20"/>
              </w:rPr>
            </w:pPr>
            <w:r w:rsidRPr="00B316C4">
              <w:rPr>
                <w:rFonts w:ascii="Arial" w:hAnsi="Arial" w:cs="Arial"/>
                <w:color w:val="231F20"/>
                <w:spacing w:val="-14"/>
                <w:sz w:val="20"/>
                <w:szCs w:val="20"/>
              </w:rPr>
              <w:t>1.</w:t>
            </w:r>
          </w:p>
        </w:tc>
        <w:tc>
          <w:tcPr>
            <w:tcW w:w="7470" w:type="dxa"/>
            <w:tcBorders>
              <w:top w:val="single" w:sz="4" w:space="0" w:color="939598"/>
              <w:left w:val="single" w:sz="4" w:space="0" w:color="939598"/>
              <w:bottom w:val="single" w:sz="4" w:space="0" w:color="939598"/>
              <w:right w:val="single" w:sz="4" w:space="0" w:color="939598"/>
            </w:tcBorders>
          </w:tcPr>
          <w:p w14:paraId="0E15A824" w14:textId="77777777" w:rsidR="0076494E" w:rsidRPr="00B316C4" w:rsidRDefault="0076494E" w:rsidP="0076494E">
            <w:pPr>
              <w:rPr>
                <w:rFonts w:ascii="Arial" w:hAnsi="Arial" w:cs="Arial"/>
                <w:sz w:val="20"/>
                <w:szCs w:val="20"/>
              </w:rPr>
            </w:pPr>
          </w:p>
        </w:tc>
        <w:tc>
          <w:tcPr>
            <w:tcW w:w="3440" w:type="dxa"/>
            <w:tcBorders>
              <w:top w:val="single" w:sz="4" w:space="0" w:color="939598"/>
              <w:left w:val="single" w:sz="4" w:space="0" w:color="939598"/>
              <w:bottom w:val="single" w:sz="4" w:space="0" w:color="939598"/>
              <w:right w:val="single" w:sz="4" w:space="0" w:color="939598"/>
            </w:tcBorders>
          </w:tcPr>
          <w:p w14:paraId="6FE02A5E" w14:textId="77777777" w:rsidR="0076494E" w:rsidRPr="00B316C4" w:rsidRDefault="0076494E" w:rsidP="0076494E">
            <w:pPr>
              <w:rPr>
                <w:rFonts w:ascii="Arial" w:hAnsi="Arial" w:cs="Arial"/>
                <w:sz w:val="20"/>
                <w:szCs w:val="20"/>
              </w:rPr>
            </w:pPr>
          </w:p>
        </w:tc>
      </w:tr>
      <w:tr w:rsidR="00B316C4" w:rsidRPr="00B316C4" w14:paraId="68E096FE" w14:textId="77777777" w:rsidTr="00B316C4">
        <w:trPr>
          <w:trHeight w:val="3456"/>
        </w:trPr>
        <w:tc>
          <w:tcPr>
            <w:tcW w:w="3150" w:type="dxa"/>
            <w:tcBorders>
              <w:top w:val="single" w:sz="4" w:space="0" w:color="939598"/>
              <w:left w:val="single" w:sz="4" w:space="0" w:color="939598"/>
              <w:bottom w:val="single" w:sz="4" w:space="0" w:color="939598"/>
              <w:right w:val="single" w:sz="4" w:space="0" w:color="939598"/>
            </w:tcBorders>
          </w:tcPr>
          <w:p w14:paraId="25E71030" w14:textId="2147B7DD" w:rsidR="00B316C4" w:rsidRPr="00B316C4" w:rsidRDefault="00B316C4" w:rsidP="0076494E">
            <w:pPr>
              <w:pStyle w:val="TableParagraph"/>
              <w:spacing w:before="215"/>
              <w:ind w:left="264"/>
              <w:rPr>
                <w:rFonts w:ascii="Arial" w:hAnsi="Arial" w:cs="Arial"/>
                <w:color w:val="231F20"/>
                <w:spacing w:val="-14"/>
                <w:sz w:val="20"/>
                <w:szCs w:val="20"/>
              </w:rPr>
            </w:pPr>
            <w:r>
              <w:rPr>
                <w:rFonts w:ascii="Arial" w:hAnsi="Arial" w:cs="Arial"/>
                <w:color w:val="231F20"/>
                <w:spacing w:val="-14"/>
                <w:sz w:val="20"/>
                <w:szCs w:val="20"/>
              </w:rPr>
              <w:t>2.</w:t>
            </w:r>
          </w:p>
        </w:tc>
        <w:tc>
          <w:tcPr>
            <w:tcW w:w="7470" w:type="dxa"/>
            <w:tcBorders>
              <w:top w:val="single" w:sz="4" w:space="0" w:color="939598"/>
              <w:left w:val="single" w:sz="4" w:space="0" w:color="939598"/>
              <w:bottom w:val="single" w:sz="4" w:space="0" w:color="939598"/>
              <w:right w:val="single" w:sz="4" w:space="0" w:color="939598"/>
            </w:tcBorders>
          </w:tcPr>
          <w:p w14:paraId="2C64D848" w14:textId="77777777" w:rsidR="00B316C4" w:rsidRPr="00B316C4" w:rsidRDefault="00B316C4" w:rsidP="0076494E">
            <w:pPr>
              <w:rPr>
                <w:rFonts w:ascii="Arial" w:hAnsi="Arial" w:cs="Arial"/>
                <w:sz w:val="20"/>
                <w:szCs w:val="20"/>
              </w:rPr>
            </w:pPr>
          </w:p>
        </w:tc>
        <w:tc>
          <w:tcPr>
            <w:tcW w:w="3440" w:type="dxa"/>
            <w:tcBorders>
              <w:top w:val="single" w:sz="4" w:space="0" w:color="939598"/>
              <w:left w:val="single" w:sz="4" w:space="0" w:color="939598"/>
              <w:bottom w:val="single" w:sz="4" w:space="0" w:color="939598"/>
              <w:right w:val="single" w:sz="4" w:space="0" w:color="939598"/>
            </w:tcBorders>
          </w:tcPr>
          <w:p w14:paraId="33CA09A4" w14:textId="77777777" w:rsidR="00B316C4" w:rsidRPr="00B316C4" w:rsidRDefault="00B316C4" w:rsidP="0076494E">
            <w:pPr>
              <w:rPr>
                <w:rFonts w:ascii="Arial" w:hAnsi="Arial" w:cs="Arial"/>
                <w:sz w:val="20"/>
                <w:szCs w:val="20"/>
              </w:rPr>
            </w:pPr>
          </w:p>
        </w:tc>
      </w:tr>
      <w:tr w:rsidR="00B316C4" w:rsidRPr="00B316C4" w14:paraId="53849B54" w14:textId="77777777" w:rsidTr="00B316C4">
        <w:trPr>
          <w:trHeight w:val="3456"/>
        </w:trPr>
        <w:tc>
          <w:tcPr>
            <w:tcW w:w="3150" w:type="dxa"/>
            <w:tcBorders>
              <w:top w:val="single" w:sz="4" w:space="0" w:color="939598"/>
              <w:left w:val="single" w:sz="4" w:space="0" w:color="939598"/>
              <w:bottom w:val="single" w:sz="4" w:space="0" w:color="939598"/>
              <w:right w:val="single" w:sz="4" w:space="0" w:color="939598"/>
            </w:tcBorders>
          </w:tcPr>
          <w:p w14:paraId="387B1C00" w14:textId="576564A9" w:rsidR="00B316C4" w:rsidRPr="00B316C4" w:rsidRDefault="00B316C4" w:rsidP="0076494E">
            <w:pPr>
              <w:pStyle w:val="TableParagraph"/>
              <w:spacing w:before="215"/>
              <w:ind w:left="264"/>
              <w:rPr>
                <w:rFonts w:ascii="Arial" w:hAnsi="Arial" w:cs="Arial"/>
                <w:color w:val="231F20"/>
                <w:spacing w:val="-14"/>
                <w:sz w:val="20"/>
                <w:szCs w:val="20"/>
              </w:rPr>
            </w:pPr>
            <w:r>
              <w:rPr>
                <w:rFonts w:ascii="Arial" w:hAnsi="Arial" w:cs="Arial"/>
                <w:color w:val="231F20"/>
                <w:spacing w:val="-14"/>
                <w:sz w:val="20"/>
                <w:szCs w:val="20"/>
              </w:rPr>
              <w:lastRenderedPageBreak/>
              <w:t>3.</w:t>
            </w:r>
          </w:p>
        </w:tc>
        <w:tc>
          <w:tcPr>
            <w:tcW w:w="7470" w:type="dxa"/>
            <w:tcBorders>
              <w:top w:val="single" w:sz="4" w:space="0" w:color="939598"/>
              <w:left w:val="single" w:sz="4" w:space="0" w:color="939598"/>
              <w:bottom w:val="single" w:sz="4" w:space="0" w:color="939598"/>
              <w:right w:val="single" w:sz="4" w:space="0" w:color="939598"/>
            </w:tcBorders>
          </w:tcPr>
          <w:p w14:paraId="65EE0E4E" w14:textId="77777777" w:rsidR="00B316C4" w:rsidRPr="00B316C4" w:rsidRDefault="00B316C4" w:rsidP="0076494E">
            <w:pPr>
              <w:rPr>
                <w:rFonts w:ascii="Arial" w:hAnsi="Arial" w:cs="Arial"/>
                <w:sz w:val="20"/>
                <w:szCs w:val="20"/>
              </w:rPr>
            </w:pPr>
          </w:p>
        </w:tc>
        <w:tc>
          <w:tcPr>
            <w:tcW w:w="3440" w:type="dxa"/>
            <w:tcBorders>
              <w:top w:val="single" w:sz="4" w:space="0" w:color="939598"/>
              <w:left w:val="single" w:sz="4" w:space="0" w:color="939598"/>
              <w:bottom w:val="single" w:sz="4" w:space="0" w:color="939598"/>
              <w:right w:val="single" w:sz="4" w:space="0" w:color="939598"/>
            </w:tcBorders>
          </w:tcPr>
          <w:p w14:paraId="78A7AC29" w14:textId="77777777" w:rsidR="00B316C4" w:rsidRPr="00B316C4" w:rsidRDefault="00B316C4" w:rsidP="0076494E">
            <w:pPr>
              <w:rPr>
                <w:rFonts w:ascii="Arial" w:hAnsi="Arial" w:cs="Arial"/>
                <w:sz w:val="20"/>
                <w:szCs w:val="20"/>
              </w:rPr>
            </w:pPr>
          </w:p>
        </w:tc>
      </w:tr>
    </w:tbl>
    <w:p w14:paraId="08438A90" w14:textId="5F5F818B" w:rsidR="00894950" w:rsidRDefault="00B316C4" w:rsidP="00752EAA">
      <w:pPr>
        <w:pStyle w:val="Heading2"/>
        <w:spacing w:before="0"/>
        <w:ind w:left="-720"/>
        <w:rPr>
          <w:rStyle w:val="semibold"/>
          <w:b/>
          <w:bCs/>
        </w:rPr>
      </w:pPr>
      <w:r>
        <w:rPr>
          <w:rStyle w:val="semibold"/>
          <w:b/>
          <w:bCs/>
        </w:rPr>
        <w:br w:type="page"/>
      </w:r>
      <w:r w:rsidR="00894950">
        <w:rPr>
          <w:rStyle w:val="semibold"/>
          <w:b/>
          <w:bCs/>
        </w:rPr>
        <w:lastRenderedPageBreak/>
        <w:t>Assessment Rubrics</w:t>
      </w:r>
    </w:p>
    <w:p w14:paraId="08BFA061" w14:textId="1EF9E6A9" w:rsidR="0076494E" w:rsidRDefault="00894950" w:rsidP="00752EAA">
      <w:pPr>
        <w:pStyle w:val="Heading3"/>
        <w:ind w:left="-720"/>
        <w:rPr>
          <w:rStyle w:val="semibold"/>
          <w:b w:val="0"/>
          <w:bCs/>
        </w:rPr>
      </w:pPr>
      <w:r>
        <w:rPr>
          <w:rStyle w:val="semibold"/>
          <w:b w:val="0"/>
          <w:bCs/>
        </w:rPr>
        <w:t xml:space="preserve">Rubric 1 </w:t>
      </w:r>
      <w:r w:rsidRPr="00421A28">
        <w:rPr>
          <w:rStyle w:val="regular"/>
        </w:rPr>
        <w:t>–</w:t>
      </w:r>
      <w:r w:rsidR="00752EAA">
        <w:rPr>
          <w:rStyle w:val="regular"/>
        </w:rPr>
        <w:t xml:space="preserve"> </w:t>
      </w:r>
      <w:r w:rsidR="00752EAA">
        <w:rPr>
          <w:spacing w:val="-2"/>
        </w:rPr>
        <w:t>Assessing</w:t>
      </w:r>
      <w:r w:rsidR="00752EAA">
        <w:rPr>
          <w:spacing w:val="-9"/>
        </w:rPr>
        <w:t xml:space="preserve"> </w:t>
      </w:r>
      <w:r w:rsidR="00752EAA">
        <w:t>Observations</w:t>
      </w:r>
      <w:r w:rsidR="00752EAA">
        <w:rPr>
          <w:spacing w:val="-9"/>
        </w:rPr>
        <w:t xml:space="preserve"> </w:t>
      </w:r>
      <w:r w:rsidR="00752EAA">
        <w:rPr>
          <w:spacing w:val="-1"/>
        </w:rPr>
        <w:t>and</w:t>
      </w:r>
      <w:r w:rsidR="00752EAA">
        <w:rPr>
          <w:spacing w:val="-9"/>
        </w:rPr>
        <w:t xml:space="preserve"> </w:t>
      </w:r>
      <w:r w:rsidR="00752EAA">
        <w:rPr>
          <w:spacing w:val="-3"/>
        </w:rPr>
        <w:t>Inferences</w:t>
      </w:r>
    </w:p>
    <w:p w14:paraId="5181F647" w14:textId="77777777" w:rsidR="00894950" w:rsidRDefault="00894950" w:rsidP="00894950"/>
    <w:tbl>
      <w:tblPr>
        <w:tblW w:w="10785" w:type="dxa"/>
        <w:tblInd w:w="-715" w:type="dxa"/>
        <w:tblLayout w:type="fixed"/>
        <w:tblCellMar>
          <w:left w:w="0" w:type="dxa"/>
          <w:right w:w="0" w:type="dxa"/>
        </w:tblCellMar>
        <w:tblLook w:val="01E0" w:firstRow="1" w:lastRow="1" w:firstColumn="1" w:lastColumn="1" w:noHBand="0" w:noVBand="0"/>
      </w:tblPr>
      <w:tblGrid>
        <w:gridCol w:w="2696"/>
        <w:gridCol w:w="2696"/>
        <w:gridCol w:w="2696"/>
        <w:gridCol w:w="2697"/>
      </w:tblGrid>
      <w:tr w:rsidR="00752EAA" w:rsidRPr="00752EAA" w14:paraId="255CC54B" w14:textId="77777777" w:rsidTr="009135C7">
        <w:trPr>
          <w:trHeight w:hRule="exact" w:val="720"/>
        </w:trPr>
        <w:tc>
          <w:tcPr>
            <w:tcW w:w="2696" w:type="dxa"/>
            <w:tcBorders>
              <w:top w:val="single" w:sz="4" w:space="0" w:color="939598"/>
              <w:left w:val="single" w:sz="4" w:space="0" w:color="939598"/>
              <w:bottom w:val="single" w:sz="4" w:space="0" w:color="939598"/>
              <w:right w:val="single" w:sz="4" w:space="0" w:color="939598"/>
            </w:tcBorders>
            <w:shd w:val="clear" w:color="auto" w:fill="BCBEC0"/>
          </w:tcPr>
          <w:p w14:paraId="0E7239B8" w14:textId="77777777" w:rsidR="00752EAA" w:rsidRPr="00752EAA" w:rsidRDefault="00752EAA" w:rsidP="00124B9C">
            <w:pPr>
              <w:rPr>
                <w:rFonts w:ascii="Arial" w:hAnsi="Arial" w:cs="Arial"/>
                <w:b/>
              </w:rPr>
            </w:pPr>
          </w:p>
        </w:tc>
        <w:tc>
          <w:tcPr>
            <w:tcW w:w="2696" w:type="dxa"/>
            <w:tcBorders>
              <w:top w:val="single" w:sz="4" w:space="0" w:color="939598"/>
              <w:left w:val="single" w:sz="4" w:space="0" w:color="939598"/>
              <w:bottom w:val="single" w:sz="4" w:space="0" w:color="939598"/>
              <w:right w:val="single" w:sz="4" w:space="0" w:color="939598"/>
            </w:tcBorders>
            <w:shd w:val="clear" w:color="auto" w:fill="BCBEC0"/>
          </w:tcPr>
          <w:p w14:paraId="4F1D135F" w14:textId="33B115F4" w:rsidR="00752EAA" w:rsidRPr="00752EAA" w:rsidRDefault="009135C7" w:rsidP="00752EAA">
            <w:pPr>
              <w:pStyle w:val="TableParagraph"/>
              <w:spacing w:before="216"/>
              <w:ind w:left="174"/>
              <w:rPr>
                <w:rFonts w:ascii="Arial" w:eastAsia="Gill Sans SemiBold" w:hAnsi="Arial" w:cs="Arial"/>
                <w:b/>
                <w:sz w:val="24"/>
                <w:szCs w:val="24"/>
              </w:rPr>
            </w:pPr>
            <w:r>
              <w:rPr>
                <w:rFonts w:ascii="Arial" w:hAnsi="Arial" w:cs="Arial"/>
                <w:b/>
                <w:color w:val="231F20"/>
                <w:spacing w:val="-1"/>
                <w:sz w:val="24"/>
              </w:rPr>
              <w:t>Emerging</w:t>
            </w:r>
          </w:p>
        </w:tc>
        <w:tc>
          <w:tcPr>
            <w:tcW w:w="2696" w:type="dxa"/>
            <w:tcBorders>
              <w:top w:val="single" w:sz="4" w:space="0" w:color="939598"/>
              <w:left w:val="single" w:sz="4" w:space="0" w:color="939598"/>
              <w:bottom w:val="single" w:sz="4" w:space="0" w:color="939598"/>
              <w:right w:val="single" w:sz="4" w:space="0" w:color="939598"/>
            </w:tcBorders>
            <w:shd w:val="clear" w:color="auto" w:fill="BCBEC0"/>
          </w:tcPr>
          <w:p w14:paraId="297D00F3" w14:textId="4B42EE6E" w:rsidR="00752EAA" w:rsidRPr="00752EAA" w:rsidRDefault="009135C7" w:rsidP="00752EAA">
            <w:pPr>
              <w:pStyle w:val="TableParagraph"/>
              <w:spacing w:before="216"/>
              <w:ind w:left="174"/>
              <w:rPr>
                <w:rFonts w:ascii="Arial" w:eastAsia="Gill Sans SemiBold" w:hAnsi="Arial" w:cs="Arial"/>
                <w:b/>
                <w:sz w:val="24"/>
                <w:szCs w:val="24"/>
              </w:rPr>
            </w:pPr>
            <w:r>
              <w:rPr>
                <w:rFonts w:ascii="Arial" w:hAnsi="Arial" w:cs="Arial"/>
                <w:b/>
                <w:color w:val="231F20"/>
                <w:spacing w:val="-1"/>
                <w:sz w:val="24"/>
              </w:rPr>
              <w:t>On-Track</w:t>
            </w:r>
          </w:p>
        </w:tc>
        <w:tc>
          <w:tcPr>
            <w:tcW w:w="2697" w:type="dxa"/>
            <w:tcBorders>
              <w:top w:val="single" w:sz="4" w:space="0" w:color="939598"/>
              <w:left w:val="single" w:sz="4" w:space="0" w:color="939598"/>
              <w:bottom w:val="single" w:sz="4" w:space="0" w:color="939598"/>
              <w:right w:val="single" w:sz="4" w:space="0" w:color="939598"/>
            </w:tcBorders>
            <w:shd w:val="clear" w:color="auto" w:fill="BCBEC0"/>
          </w:tcPr>
          <w:p w14:paraId="3B9A3129" w14:textId="63388332" w:rsidR="00752EAA" w:rsidRPr="00752EAA" w:rsidRDefault="009135C7" w:rsidP="00752EAA">
            <w:pPr>
              <w:pStyle w:val="TableParagraph"/>
              <w:spacing w:before="216"/>
              <w:ind w:left="174"/>
              <w:rPr>
                <w:rFonts w:ascii="Arial" w:eastAsia="Gill Sans SemiBold" w:hAnsi="Arial" w:cs="Arial"/>
                <w:b/>
                <w:sz w:val="24"/>
                <w:szCs w:val="24"/>
              </w:rPr>
            </w:pPr>
            <w:r>
              <w:rPr>
                <w:rFonts w:ascii="Arial" w:hAnsi="Arial" w:cs="Arial"/>
                <w:b/>
                <w:color w:val="231F20"/>
                <w:spacing w:val="-1"/>
                <w:sz w:val="24"/>
              </w:rPr>
              <w:t>Extending</w:t>
            </w:r>
          </w:p>
        </w:tc>
      </w:tr>
      <w:tr w:rsidR="00752EAA" w:rsidRPr="00752EAA" w14:paraId="0A6B7087" w14:textId="77777777" w:rsidTr="009135C7">
        <w:trPr>
          <w:trHeight w:hRule="exact" w:val="2520"/>
        </w:trPr>
        <w:tc>
          <w:tcPr>
            <w:tcW w:w="2696" w:type="dxa"/>
            <w:tcBorders>
              <w:top w:val="single" w:sz="4" w:space="0" w:color="939598"/>
              <w:left w:val="single" w:sz="4" w:space="0" w:color="939598"/>
              <w:bottom w:val="single" w:sz="4" w:space="0" w:color="939598"/>
              <w:right w:val="single" w:sz="4" w:space="0" w:color="939598"/>
            </w:tcBorders>
            <w:shd w:val="clear" w:color="auto" w:fill="E6E7E8"/>
          </w:tcPr>
          <w:p w14:paraId="73098817" w14:textId="77777777" w:rsidR="00752EAA" w:rsidRPr="00D47923" w:rsidRDefault="00752EAA" w:rsidP="00124B9C">
            <w:pPr>
              <w:pStyle w:val="TableParagraph"/>
              <w:spacing w:before="123"/>
              <w:ind w:left="174" w:right="187"/>
              <w:rPr>
                <w:rFonts w:ascii="Arial" w:eastAsia="Gill Sans SemiBold" w:hAnsi="Arial" w:cs="Arial"/>
                <w:b/>
                <w:sz w:val="24"/>
                <w:szCs w:val="24"/>
              </w:rPr>
            </w:pPr>
            <w:r w:rsidRPr="00D47923">
              <w:rPr>
                <w:rFonts w:ascii="Arial" w:hAnsi="Arial" w:cs="Arial"/>
                <w:b/>
                <w:color w:val="231F20"/>
                <w:spacing w:val="-1"/>
                <w:sz w:val="24"/>
              </w:rPr>
              <w:t>Identifies</w:t>
            </w:r>
            <w:r w:rsidRPr="00D47923">
              <w:rPr>
                <w:rFonts w:ascii="Arial" w:hAnsi="Arial" w:cs="Arial"/>
                <w:b/>
                <w:color w:val="231F20"/>
                <w:spacing w:val="-2"/>
                <w:sz w:val="24"/>
              </w:rPr>
              <w:t xml:space="preserve"> </w:t>
            </w:r>
            <w:r w:rsidRPr="00D47923">
              <w:rPr>
                <w:rFonts w:ascii="Arial" w:hAnsi="Arial" w:cs="Arial"/>
                <w:b/>
                <w:color w:val="231F20"/>
                <w:spacing w:val="-1"/>
                <w:sz w:val="24"/>
              </w:rPr>
              <w:t>accurate</w:t>
            </w:r>
            <w:r w:rsidRPr="00D47923">
              <w:rPr>
                <w:rFonts w:ascii="Arial" w:hAnsi="Arial" w:cs="Arial"/>
                <w:b/>
                <w:color w:val="231F20"/>
                <w:spacing w:val="29"/>
                <w:sz w:val="24"/>
              </w:rPr>
              <w:t xml:space="preserve"> </w:t>
            </w:r>
            <w:r w:rsidRPr="00D47923">
              <w:rPr>
                <w:rFonts w:ascii="Arial" w:hAnsi="Arial" w:cs="Arial"/>
                <w:b/>
                <w:color w:val="231F20"/>
                <w:spacing w:val="-1"/>
                <w:sz w:val="24"/>
              </w:rPr>
              <w:t>and</w:t>
            </w:r>
            <w:r w:rsidRPr="00D47923">
              <w:rPr>
                <w:rFonts w:ascii="Arial" w:hAnsi="Arial" w:cs="Arial"/>
                <w:b/>
                <w:color w:val="231F20"/>
                <w:spacing w:val="-8"/>
                <w:sz w:val="24"/>
              </w:rPr>
              <w:t xml:space="preserve"> </w:t>
            </w:r>
            <w:r w:rsidRPr="00D47923">
              <w:rPr>
                <w:rFonts w:ascii="Arial" w:hAnsi="Arial" w:cs="Arial"/>
                <w:b/>
                <w:color w:val="231F20"/>
                <w:spacing w:val="-2"/>
                <w:sz w:val="24"/>
              </w:rPr>
              <w:t>relevant</w:t>
            </w:r>
            <w:r w:rsidRPr="00D47923">
              <w:rPr>
                <w:rFonts w:ascii="Arial" w:hAnsi="Arial" w:cs="Arial"/>
                <w:b/>
                <w:color w:val="231F20"/>
                <w:spacing w:val="-8"/>
                <w:sz w:val="24"/>
              </w:rPr>
              <w:t xml:space="preserve"> </w:t>
            </w:r>
            <w:r w:rsidRPr="00D47923">
              <w:rPr>
                <w:rFonts w:ascii="Arial" w:hAnsi="Arial" w:cs="Arial"/>
                <w:b/>
                <w:color w:val="231F20"/>
                <w:spacing w:val="-1"/>
                <w:sz w:val="24"/>
              </w:rPr>
              <w:t>details</w:t>
            </w:r>
            <w:r w:rsidRPr="00D47923">
              <w:rPr>
                <w:rFonts w:ascii="Arial" w:hAnsi="Arial" w:cs="Arial"/>
                <w:b/>
                <w:color w:val="231F20"/>
                <w:spacing w:val="26"/>
                <w:w w:val="99"/>
                <w:sz w:val="24"/>
              </w:rPr>
              <w:t xml:space="preserve"> </w:t>
            </w:r>
            <w:r w:rsidRPr="00D47923">
              <w:rPr>
                <w:rFonts w:ascii="Arial" w:hAnsi="Arial" w:cs="Arial"/>
                <w:b/>
                <w:color w:val="231F20"/>
                <w:spacing w:val="-2"/>
                <w:sz w:val="24"/>
              </w:rPr>
              <w:t>from</w:t>
            </w:r>
            <w:r w:rsidRPr="00D47923">
              <w:rPr>
                <w:rFonts w:ascii="Arial" w:hAnsi="Arial" w:cs="Arial"/>
                <w:b/>
                <w:color w:val="231F20"/>
                <w:spacing w:val="-6"/>
                <w:sz w:val="24"/>
              </w:rPr>
              <w:t xml:space="preserve"> </w:t>
            </w:r>
            <w:r w:rsidRPr="00D47923">
              <w:rPr>
                <w:rFonts w:ascii="Arial" w:hAnsi="Arial" w:cs="Arial"/>
                <w:b/>
                <w:color w:val="231F20"/>
                <w:sz w:val="24"/>
              </w:rPr>
              <w:t>the</w:t>
            </w:r>
            <w:r w:rsidRPr="00D47923">
              <w:rPr>
                <w:rFonts w:ascii="Arial" w:hAnsi="Arial" w:cs="Arial"/>
                <w:b/>
                <w:color w:val="231F20"/>
                <w:spacing w:val="-5"/>
                <w:sz w:val="24"/>
              </w:rPr>
              <w:t xml:space="preserve"> </w:t>
            </w:r>
            <w:r w:rsidRPr="00D47923">
              <w:rPr>
                <w:rFonts w:ascii="Arial" w:hAnsi="Arial" w:cs="Arial"/>
                <w:b/>
                <w:color w:val="231F20"/>
                <w:spacing w:val="-3"/>
                <w:sz w:val="24"/>
              </w:rPr>
              <w:t>document(s)</w:t>
            </w:r>
          </w:p>
        </w:tc>
        <w:tc>
          <w:tcPr>
            <w:tcW w:w="2696" w:type="dxa"/>
            <w:tcBorders>
              <w:top w:val="single" w:sz="4" w:space="0" w:color="939598"/>
              <w:left w:val="single" w:sz="4" w:space="0" w:color="939598"/>
              <w:bottom w:val="single" w:sz="4" w:space="0" w:color="939598"/>
              <w:right w:val="single" w:sz="4" w:space="0" w:color="939598"/>
            </w:tcBorders>
          </w:tcPr>
          <w:p w14:paraId="307924E9" w14:textId="63772304" w:rsidR="00752EAA" w:rsidRPr="00752EAA" w:rsidRDefault="009135C7" w:rsidP="00752EAA">
            <w:pPr>
              <w:pStyle w:val="TableParagraph"/>
              <w:spacing w:before="15" w:line="253" w:lineRule="auto"/>
              <w:ind w:left="174" w:right="434"/>
              <w:rPr>
                <w:rFonts w:ascii="Arial" w:eastAsia="Gill Sans Light" w:hAnsi="Arial" w:cs="Arial"/>
                <w:sz w:val="24"/>
                <w:szCs w:val="24"/>
              </w:rPr>
            </w:pPr>
            <w:r w:rsidRPr="009135C7">
              <w:rPr>
                <w:rFonts w:ascii="Arial" w:hAnsi="Arial" w:cs="Arial"/>
                <w:color w:val="231F20"/>
                <w:spacing w:val="-1"/>
                <w:sz w:val="24"/>
                <w:lang w:val="en-CA"/>
              </w:rPr>
              <w:t>Core details still need to be identified</w:t>
            </w:r>
          </w:p>
        </w:tc>
        <w:tc>
          <w:tcPr>
            <w:tcW w:w="2696" w:type="dxa"/>
            <w:tcBorders>
              <w:top w:val="single" w:sz="4" w:space="0" w:color="939598"/>
              <w:left w:val="single" w:sz="4" w:space="0" w:color="939598"/>
              <w:bottom w:val="single" w:sz="4" w:space="0" w:color="939598"/>
              <w:right w:val="single" w:sz="4" w:space="0" w:color="939598"/>
            </w:tcBorders>
          </w:tcPr>
          <w:p w14:paraId="3289CD52" w14:textId="01857735" w:rsidR="00752EAA" w:rsidRPr="00752EAA" w:rsidRDefault="009135C7" w:rsidP="00752EAA">
            <w:pPr>
              <w:pStyle w:val="TableParagraph"/>
              <w:spacing w:before="125" w:line="253" w:lineRule="auto"/>
              <w:ind w:left="174" w:right="587"/>
              <w:rPr>
                <w:rFonts w:ascii="Arial" w:eastAsia="Gill Sans Light" w:hAnsi="Arial" w:cs="Arial"/>
                <w:sz w:val="24"/>
                <w:szCs w:val="24"/>
              </w:rPr>
            </w:pPr>
            <w:r w:rsidRPr="009135C7">
              <w:rPr>
                <w:rFonts w:ascii="Arial" w:hAnsi="Arial" w:cs="Arial"/>
                <w:color w:val="231F20"/>
                <w:spacing w:val="-1"/>
                <w:sz w:val="24"/>
                <w:lang w:val="en-CA"/>
              </w:rPr>
              <w:t>Identifies core relevant and accurate details</w:t>
            </w:r>
          </w:p>
        </w:tc>
        <w:tc>
          <w:tcPr>
            <w:tcW w:w="2697" w:type="dxa"/>
            <w:tcBorders>
              <w:top w:val="single" w:sz="4" w:space="0" w:color="939598"/>
              <w:left w:val="single" w:sz="4" w:space="0" w:color="939598"/>
              <w:bottom w:val="single" w:sz="4" w:space="0" w:color="939598"/>
              <w:right w:val="single" w:sz="4" w:space="0" w:color="939598"/>
            </w:tcBorders>
          </w:tcPr>
          <w:p w14:paraId="6B9691FC" w14:textId="4426337C" w:rsidR="00752EAA" w:rsidRPr="00752EAA" w:rsidRDefault="009135C7" w:rsidP="00752EAA">
            <w:pPr>
              <w:pStyle w:val="TableParagraph"/>
              <w:spacing w:before="125" w:line="253" w:lineRule="auto"/>
              <w:ind w:left="174" w:right="288"/>
              <w:rPr>
                <w:rFonts w:ascii="Arial" w:eastAsia="Gill Sans Light" w:hAnsi="Arial" w:cs="Arial"/>
                <w:sz w:val="24"/>
                <w:szCs w:val="24"/>
              </w:rPr>
            </w:pPr>
            <w:r w:rsidRPr="009135C7">
              <w:rPr>
                <w:rFonts w:ascii="Arial" w:hAnsi="Arial" w:cs="Arial"/>
                <w:color w:val="231F20"/>
                <w:sz w:val="24"/>
                <w:lang w:val="en-CA"/>
              </w:rPr>
              <w:t>Identifies core relevant and accurate details and additional details</w:t>
            </w:r>
          </w:p>
        </w:tc>
      </w:tr>
      <w:tr w:rsidR="00752EAA" w:rsidRPr="00752EAA" w14:paraId="72F06DE7" w14:textId="77777777" w:rsidTr="009135C7">
        <w:trPr>
          <w:trHeight w:hRule="exact" w:val="2520"/>
        </w:trPr>
        <w:tc>
          <w:tcPr>
            <w:tcW w:w="2696" w:type="dxa"/>
            <w:tcBorders>
              <w:top w:val="single" w:sz="4" w:space="0" w:color="939598"/>
              <w:left w:val="single" w:sz="4" w:space="0" w:color="939598"/>
              <w:bottom w:val="single" w:sz="4" w:space="0" w:color="939598"/>
              <w:right w:val="single" w:sz="4" w:space="0" w:color="939598"/>
            </w:tcBorders>
            <w:shd w:val="clear" w:color="auto" w:fill="E6E7E8"/>
          </w:tcPr>
          <w:p w14:paraId="56C8A7CF" w14:textId="77777777" w:rsidR="00752EAA" w:rsidRPr="00D47923" w:rsidRDefault="00752EAA" w:rsidP="00124B9C">
            <w:pPr>
              <w:pStyle w:val="TableParagraph"/>
              <w:spacing w:before="123"/>
              <w:ind w:left="174" w:right="599"/>
              <w:rPr>
                <w:rFonts w:ascii="Arial" w:eastAsia="Gill Sans SemiBold" w:hAnsi="Arial" w:cs="Arial"/>
                <w:b/>
                <w:sz w:val="24"/>
                <w:szCs w:val="24"/>
              </w:rPr>
            </w:pPr>
            <w:r w:rsidRPr="00D47923">
              <w:rPr>
                <w:rFonts w:ascii="Arial" w:hAnsi="Arial" w:cs="Arial"/>
                <w:b/>
                <w:color w:val="231F20"/>
                <w:spacing w:val="-3"/>
                <w:sz w:val="24"/>
              </w:rPr>
              <w:t>Provides</w:t>
            </w:r>
            <w:r w:rsidRPr="00D47923">
              <w:rPr>
                <w:rFonts w:ascii="Arial" w:hAnsi="Arial" w:cs="Arial"/>
                <w:b/>
                <w:color w:val="231F20"/>
                <w:spacing w:val="-14"/>
                <w:sz w:val="24"/>
              </w:rPr>
              <w:t xml:space="preserve"> </w:t>
            </w:r>
            <w:r w:rsidRPr="00D47923">
              <w:rPr>
                <w:rFonts w:ascii="Arial" w:hAnsi="Arial" w:cs="Arial"/>
                <w:b/>
                <w:color w:val="231F20"/>
                <w:spacing w:val="-2"/>
                <w:sz w:val="24"/>
              </w:rPr>
              <w:t>plausible</w:t>
            </w:r>
            <w:r w:rsidRPr="00D47923">
              <w:rPr>
                <w:rFonts w:ascii="Arial" w:hAnsi="Arial" w:cs="Arial"/>
                <w:b/>
                <w:color w:val="231F20"/>
                <w:spacing w:val="31"/>
                <w:sz w:val="24"/>
              </w:rPr>
              <w:t xml:space="preserve"> </w:t>
            </w:r>
            <w:r w:rsidRPr="00D47923">
              <w:rPr>
                <w:rFonts w:ascii="Arial" w:hAnsi="Arial" w:cs="Arial"/>
                <w:b/>
                <w:color w:val="231F20"/>
                <w:spacing w:val="-1"/>
                <w:sz w:val="24"/>
              </w:rPr>
              <w:t>and</w:t>
            </w:r>
            <w:r w:rsidRPr="00D47923">
              <w:rPr>
                <w:rFonts w:ascii="Arial" w:hAnsi="Arial" w:cs="Arial"/>
                <w:b/>
                <w:color w:val="231F20"/>
                <w:spacing w:val="-10"/>
                <w:sz w:val="24"/>
              </w:rPr>
              <w:t xml:space="preserve"> </w:t>
            </w:r>
            <w:r w:rsidRPr="00D47923">
              <w:rPr>
                <w:rFonts w:ascii="Arial" w:hAnsi="Arial" w:cs="Arial"/>
                <w:b/>
                <w:color w:val="231F20"/>
                <w:spacing w:val="-2"/>
                <w:sz w:val="24"/>
              </w:rPr>
              <w:t>imaginative</w:t>
            </w:r>
            <w:r w:rsidRPr="00D47923">
              <w:rPr>
                <w:rFonts w:ascii="Arial" w:hAnsi="Arial" w:cs="Arial"/>
                <w:b/>
                <w:color w:val="231F20"/>
                <w:spacing w:val="24"/>
                <w:sz w:val="24"/>
              </w:rPr>
              <w:t xml:space="preserve"> </w:t>
            </w:r>
            <w:r w:rsidRPr="00D47923">
              <w:rPr>
                <w:rFonts w:ascii="Arial" w:hAnsi="Arial" w:cs="Arial"/>
                <w:b/>
                <w:color w:val="231F20"/>
                <w:spacing w:val="-1"/>
                <w:sz w:val="24"/>
              </w:rPr>
              <w:t>inferences</w:t>
            </w:r>
          </w:p>
        </w:tc>
        <w:tc>
          <w:tcPr>
            <w:tcW w:w="2696" w:type="dxa"/>
            <w:tcBorders>
              <w:top w:val="single" w:sz="4" w:space="0" w:color="939598"/>
              <w:left w:val="single" w:sz="4" w:space="0" w:color="939598"/>
              <w:bottom w:val="single" w:sz="4" w:space="0" w:color="939598"/>
              <w:right w:val="single" w:sz="4" w:space="0" w:color="939598"/>
            </w:tcBorders>
          </w:tcPr>
          <w:p w14:paraId="6ADA95F3" w14:textId="4AFE2564" w:rsidR="00752EAA" w:rsidRPr="00752EAA" w:rsidRDefault="009135C7" w:rsidP="00752EAA">
            <w:pPr>
              <w:pStyle w:val="TableParagraph"/>
              <w:spacing w:before="125" w:line="253" w:lineRule="auto"/>
              <w:ind w:left="174" w:right="189"/>
              <w:rPr>
                <w:rFonts w:ascii="Arial" w:eastAsia="Gill Sans Light" w:hAnsi="Arial" w:cs="Arial"/>
                <w:sz w:val="24"/>
                <w:szCs w:val="24"/>
              </w:rPr>
            </w:pPr>
            <w:r w:rsidRPr="009135C7">
              <w:rPr>
                <w:rFonts w:ascii="Arial" w:hAnsi="Arial" w:cs="Arial"/>
                <w:color w:val="231F20"/>
                <w:spacing w:val="-1"/>
                <w:sz w:val="24"/>
                <w:lang w:val="en-CA"/>
              </w:rPr>
              <w:t>Still needing to provide plausible inferences that build on the observations made</w:t>
            </w:r>
            <w:r w:rsidR="00752EAA" w:rsidRPr="00752EAA">
              <w:rPr>
                <w:rFonts w:ascii="Arial" w:hAnsi="Arial" w:cs="Arial"/>
                <w:color w:val="231F20"/>
                <w:spacing w:val="-1"/>
                <w:sz w:val="24"/>
              </w:rPr>
              <w:t>.</w:t>
            </w:r>
          </w:p>
        </w:tc>
        <w:tc>
          <w:tcPr>
            <w:tcW w:w="2696" w:type="dxa"/>
            <w:tcBorders>
              <w:top w:val="single" w:sz="4" w:space="0" w:color="939598"/>
              <w:left w:val="single" w:sz="4" w:space="0" w:color="939598"/>
              <w:bottom w:val="single" w:sz="4" w:space="0" w:color="939598"/>
              <w:right w:val="single" w:sz="4" w:space="0" w:color="939598"/>
            </w:tcBorders>
          </w:tcPr>
          <w:p w14:paraId="5EB77EBE" w14:textId="06A10591" w:rsidR="00752EAA" w:rsidRPr="00752EAA" w:rsidRDefault="009135C7" w:rsidP="00752EAA">
            <w:pPr>
              <w:pStyle w:val="TableParagraph"/>
              <w:spacing w:before="125" w:line="253" w:lineRule="auto"/>
              <w:ind w:left="174" w:right="217"/>
              <w:rPr>
                <w:rFonts w:ascii="Arial" w:eastAsia="Gill Sans Light" w:hAnsi="Arial" w:cs="Arial"/>
                <w:sz w:val="24"/>
                <w:szCs w:val="24"/>
              </w:rPr>
            </w:pPr>
            <w:r w:rsidRPr="009135C7">
              <w:rPr>
                <w:rFonts w:ascii="Arial" w:hAnsi="Arial" w:cs="Arial"/>
                <w:color w:val="231F20"/>
                <w:spacing w:val="-1"/>
                <w:sz w:val="24"/>
                <w:lang w:val="en-CA"/>
              </w:rPr>
              <w:t>Provides plausible inferences from the observations made.</w:t>
            </w:r>
          </w:p>
        </w:tc>
        <w:tc>
          <w:tcPr>
            <w:tcW w:w="2697" w:type="dxa"/>
            <w:tcBorders>
              <w:top w:val="single" w:sz="4" w:space="0" w:color="939598"/>
              <w:left w:val="single" w:sz="4" w:space="0" w:color="939598"/>
              <w:bottom w:val="single" w:sz="4" w:space="0" w:color="939598"/>
              <w:right w:val="single" w:sz="4" w:space="0" w:color="939598"/>
            </w:tcBorders>
          </w:tcPr>
          <w:p w14:paraId="4086156B" w14:textId="42980427" w:rsidR="00752EAA" w:rsidRPr="00752EAA" w:rsidRDefault="009135C7" w:rsidP="00752EAA">
            <w:pPr>
              <w:pStyle w:val="TableParagraph"/>
              <w:spacing w:before="125" w:line="253" w:lineRule="auto"/>
              <w:ind w:left="174" w:right="471"/>
              <w:rPr>
                <w:rFonts w:ascii="Arial" w:eastAsia="Gill Sans Light" w:hAnsi="Arial" w:cs="Arial"/>
                <w:sz w:val="24"/>
                <w:szCs w:val="24"/>
              </w:rPr>
            </w:pPr>
            <w:r w:rsidRPr="009135C7">
              <w:rPr>
                <w:rFonts w:ascii="Arial" w:hAnsi="Arial" w:cs="Arial"/>
                <w:color w:val="231F20"/>
                <w:sz w:val="24"/>
                <w:lang w:val="en-CA"/>
              </w:rPr>
              <w:t>Provides many varied and imaginative inferences that are highly plausible</w:t>
            </w:r>
          </w:p>
        </w:tc>
      </w:tr>
    </w:tbl>
    <w:p w14:paraId="01D1EA8C" w14:textId="7F5FF29F" w:rsidR="008C5A8C" w:rsidRDefault="008C5A8C" w:rsidP="00752EAA">
      <w:pPr>
        <w:spacing w:before="180"/>
        <w:ind w:left="-720"/>
        <w:rPr>
          <w:sz w:val="18"/>
          <w:szCs w:val="18"/>
        </w:rPr>
      </w:pPr>
      <w:r>
        <w:rPr>
          <w:sz w:val="18"/>
          <w:szCs w:val="18"/>
        </w:rPr>
        <w:br w:type="page"/>
      </w:r>
      <w:bookmarkStart w:id="0" w:name="_GoBack"/>
      <w:bookmarkEnd w:id="0"/>
    </w:p>
    <w:p w14:paraId="30C2B2C2" w14:textId="160ADF16" w:rsidR="008C5A8C" w:rsidRDefault="00D47923" w:rsidP="00D47923">
      <w:pPr>
        <w:pStyle w:val="Heading3"/>
        <w:spacing w:before="0"/>
        <w:ind w:left="-720"/>
        <w:rPr>
          <w:spacing w:val="-1"/>
        </w:rPr>
      </w:pPr>
      <w:r>
        <w:rPr>
          <w:rStyle w:val="semibold"/>
          <w:b w:val="0"/>
          <w:bCs/>
        </w:rPr>
        <w:lastRenderedPageBreak/>
        <w:t xml:space="preserve">Rubric 2 </w:t>
      </w:r>
      <w:r w:rsidRPr="00421A28">
        <w:rPr>
          <w:rStyle w:val="regular"/>
        </w:rPr>
        <w:t>–</w:t>
      </w:r>
      <w:r>
        <w:rPr>
          <w:rStyle w:val="regular"/>
        </w:rPr>
        <w:t xml:space="preserve"> </w:t>
      </w:r>
      <w:r>
        <w:rPr>
          <w:spacing w:val="-2"/>
        </w:rPr>
        <w:t>Assessing</w:t>
      </w:r>
      <w:r>
        <w:rPr>
          <w:spacing w:val="-11"/>
        </w:rPr>
        <w:t xml:space="preserve"> </w:t>
      </w:r>
      <w:r>
        <w:t>Historical</w:t>
      </w:r>
      <w:r>
        <w:rPr>
          <w:spacing w:val="-11"/>
        </w:rPr>
        <w:t xml:space="preserve"> </w:t>
      </w:r>
      <w:r>
        <w:rPr>
          <w:spacing w:val="-1"/>
        </w:rPr>
        <w:t>Perspectives</w:t>
      </w:r>
      <w:r>
        <w:rPr>
          <w:spacing w:val="-11"/>
        </w:rPr>
        <w:t xml:space="preserve"> </w:t>
      </w:r>
      <w:r>
        <w:rPr>
          <w:spacing w:val="-1"/>
        </w:rPr>
        <w:t>on</w:t>
      </w:r>
      <w:r>
        <w:rPr>
          <w:spacing w:val="-10"/>
        </w:rPr>
        <w:t xml:space="preserve"> </w:t>
      </w:r>
      <w:r>
        <w:rPr>
          <w:spacing w:val="-1"/>
        </w:rPr>
        <w:t>Events</w:t>
      </w:r>
    </w:p>
    <w:p w14:paraId="5E7501E4" w14:textId="49D67F6A" w:rsidR="00D47923" w:rsidRDefault="00D47923" w:rsidP="00D47923">
      <w:pPr>
        <w:spacing w:before="400" w:after="240"/>
        <w:ind w:left="-720"/>
        <w:rPr>
          <w:color w:val="231F20"/>
          <w:spacing w:val="-1"/>
        </w:rPr>
      </w:pPr>
      <w:r>
        <w:rPr>
          <w:color w:val="231F20"/>
          <w:spacing w:val="-1"/>
        </w:rPr>
        <w:t>Name:</w:t>
      </w:r>
    </w:p>
    <w:tbl>
      <w:tblPr>
        <w:tblW w:w="10785" w:type="dxa"/>
        <w:tblInd w:w="-715" w:type="dxa"/>
        <w:tblLayout w:type="fixed"/>
        <w:tblCellMar>
          <w:left w:w="0" w:type="dxa"/>
          <w:right w:w="0" w:type="dxa"/>
        </w:tblCellMar>
        <w:tblLook w:val="01E0" w:firstRow="1" w:lastRow="1" w:firstColumn="1" w:lastColumn="1" w:noHBand="0" w:noVBand="0"/>
      </w:tblPr>
      <w:tblGrid>
        <w:gridCol w:w="2696"/>
        <w:gridCol w:w="2696"/>
        <w:gridCol w:w="2696"/>
        <w:gridCol w:w="2697"/>
      </w:tblGrid>
      <w:tr w:rsidR="00D47923" w:rsidRPr="00D47923" w14:paraId="591FF868" w14:textId="77777777" w:rsidTr="009135C7">
        <w:trPr>
          <w:trHeight w:hRule="exact" w:val="720"/>
        </w:trPr>
        <w:tc>
          <w:tcPr>
            <w:tcW w:w="2696" w:type="dxa"/>
            <w:tcBorders>
              <w:top w:val="single" w:sz="4" w:space="0" w:color="939598"/>
              <w:left w:val="single" w:sz="4" w:space="0" w:color="939598"/>
              <w:bottom w:val="single" w:sz="4" w:space="0" w:color="939598"/>
              <w:right w:val="single" w:sz="4" w:space="0" w:color="939598"/>
            </w:tcBorders>
            <w:shd w:val="clear" w:color="auto" w:fill="BCBEC0"/>
          </w:tcPr>
          <w:p w14:paraId="1ADB12B5" w14:textId="77777777" w:rsidR="00D47923" w:rsidRPr="00D47923" w:rsidRDefault="00D47923" w:rsidP="00D47923">
            <w:pPr>
              <w:rPr>
                <w:rFonts w:ascii="Arial" w:hAnsi="Arial" w:cs="Arial"/>
                <w:b/>
              </w:rPr>
            </w:pPr>
          </w:p>
        </w:tc>
        <w:tc>
          <w:tcPr>
            <w:tcW w:w="2696" w:type="dxa"/>
            <w:tcBorders>
              <w:top w:val="single" w:sz="4" w:space="0" w:color="939598"/>
              <w:left w:val="single" w:sz="4" w:space="0" w:color="939598"/>
              <w:bottom w:val="single" w:sz="4" w:space="0" w:color="939598"/>
              <w:right w:val="single" w:sz="4" w:space="0" w:color="939598"/>
            </w:tcBorders>
            <w:shd w:val="clear" w:color="auto" w:fill="BCBEC0"/>
          </w:tcPr>
          <w:p w14:paraId="6169641F" w14:textId="711FE454" w:rsidR="00D47923" w:rsidRPr="00D47923" w:rsidRDefault="009135C7" w:rsidP="00D47923">
            <w:pPr>
              <w:pStyle w:val="TableParagraph"/>
              <w:spacing w:before="216"/>
              <w:ind w:left="174"/>
              <w:rPr>
                <w:rFonts w:ascii="Arial" w:eastAsia="Gill Sans SemiBold" w:hAnsi="Arial" w:cs="Arial"/>
                <w:b/>
                <w:sz w:val="24"/>
                <w:szCs w:val="24"/>
              </w:rPr>
            </w:pPr>
            <w:r>
              <w:rPr>
                <w:rFonts w:ascii="Arial" w:hAnsi="Arial" w:cs="Arial"/>
                <w:b/>
                <w:color w:val="231F20"/>
                <w:spacing w:val="-3"/>
                <w:sz w:val="24"/>
              </w:rPr>
              <w:t>Emerging</w:t>
            </w:r>
          </w:p>
        </w:tc>
        <w:tc>
          <w:tcPr>
            <w:tcW w:w="2696" w:type="dxa"/>
            <w:tcBorders>
              <w:top w:val="single" w:sz="4" w:space="0" w:color="939598"/>
              <w:left w:val="single" w:sz="4" w:space="0" w:color="939598"/>
              <w:bottom w:val="single" w:sz="4" w:space="0" w:color="939598"/>
              <w:right w:val="single" w:sz="4" w:space="0" w:color="939598"/>
            </w:tcBorders>
            <w:shd w:val="clear" w:color="auto" w:fill="BCBEC0"/>
          </w:tcPr>
          <w:p w14:paraId="2332E636" w14:textId="36588626" w:rsidR="00D47923" w:rsidRPr="00D47923" w:rsidRDefault="009135C7" w:rsidP="00124B9C">
            <w:pPr>
              <w:pStyle w:val="TableParagraph"/>
              <w:spacing w:before="216"/>
              <w:ind w:left="175"/>
              <w:rPr>
                <w:rFonts w:ascii="Arial" w:eastAsia="Gill Sans SemiBold" w:hAnsi="Arial" w:cs="Arial"/>
                <w:b/>
                <w:sz w:val="24"/>
                <w:szCs w:val="24"/>
              </w:rPr>
            </w:pPr>
            <w:r>
              <w:rPr>
                <w:rFonts w:ascii="Arial" w:hAnsi="Arial" w:cs="Arial"/>
                <w:b/>
                <w:color w:val="231F20"/>
                <w:spacing w:val="-1"/>
                <w:sz w:val="24"/>
              </w:rPr>
              <w:t>On-Track</w:t>
            </w:r>
          </w:p>
        </w:tc>
        <w:tc>
          <w:tcPr>
            <w:tcW w:w="2697" w:type="dxa"/>
            <w:tcBorders>
              <w:top w:val="single" w:sz="4" w:space="0" w:color="939598"/>
              <w:left w:val="single" w:sz="4" w:space="0" w:color="939598"/>
              <w:bottom w:val="single" w:sz="4" w:space="0" w:color="939598"/>
              <w:right w:val="single" w:sz="4" w:space="0" w:color="939598"/>
            </w:tcBorders>
            <w:shd w:val="clear" w:color="auto" w:fill="BCBEC0"/>
          </w:tcPr>
          <w:p w14:paraId="72B65D23" w14:textId="2E66E97B" w:rsidR="00D47923" w:rsidRPr="00D47923" w:rsidRDefault="009135C7" w:rsidP="00124B9C">
            <w:pPr>
              <w:pStyle w:val="TableParagraph"/>
              <w:spacing w:before="216"/>
              <w:ind w:left="174"/>
              <w:rPr>
                <w:rFonts w:ascii="Arial" w:eastAsia="Gill Sans SemiBold" w:hAnsi="Arial" w:cs="Arial"/>
                <w:b/>
                <w:sz w:val="24"/>
                <w:szCs w:val="24"/>
              </w:rPr>
            </w:pPr>
            <w:r>
              <w:rPr>
                <w:rFonts w:ascii="Arial" w:hAnsi="Arial" w:cs="Arial"/>
                <w:b/>
                <w:color w:val="231F20"/>
                <w:spacing w:val="-2"/>
                <w:sz w:val="24"/>
              </w:rPr>
              <w:t>Extending</w:t>
            </w:r>
          </w:p>
        </w:tc>
      </w:tr>
      <w:tr w:rsidR="00D47923" w:rsidRPr="00D47923" w14:paraId="67DDC3EE" w14:textId="77777777" w:rsidTr="009135C7">
        <w:trPr>
          <w:trHeight w:val="2672"/>
        </w:trPr>
        <w:tc>
          <w:tcPr>
            <w:tcW w:w="2696" w:type="dxa"/>
            <w:tcBorders>
              <w:top w:val="single" w:sz="4" w:space="0" w:color="939598"/>
              <w:left w:val="single" w:sz="4" w:space="0" w:color="939598"/>
              <w:bottom w:val="single" w:sz="4" w:space="0" w:color="939598"/>
              <w:right w:val="single" w:sz="4" w:space="0" w:color="939598"/>
            </w:tcBorders>
            <w:shd w:val="clear" w:color="auto" w:fill="E6E7E8"/>
          </w:tcPr>
          <w:p w14:paraId="3A898ED0" w14:textId="77777777" w:rsidR="00D47923" w:rsidRPr="00D47923" w:rsidRDefault="00D47923" w:rsidP="00D47923">
            <w:pPr>
              <w:pStyle w:val="TableParagraph"/>
              <w:spacing w:before="123"/>
              <w:ind w:left="174" w:right="227"/>
              <w:rPr>
                <w:rFonts w:ascii="Arial" w:eastAsia="Gill Sans SemiBold" w:hAnsi="Arial" w:cs="Arial"/>
                <w:b/>
                <w:sz w:val="24"/>
                <w:szCs w:val="24"/>
              </w:rPr>
            </w:pPr>
            <w:r w:rsidRPr="00D47923">
              <w:rPr>
                <w:rFonts w:ascii="Arial" w:hAnsi="Arial" w:cs="Arial"/>
                <w:b/>
                <w:color w:val="231F20"/>
                <w:spacing w:val="1"/>
                <w:sz w:val="24"/>
              </w:rPr>
              <w:t>Offers</w:t>
            </w:r>
            <w:r w:rsidRPr="00D47923">
              <w:rPr>
                <w:rFonts w:ascii="Arial" w:hAnsi="Arial" w:cs="Arial"/>
                <w:b/>
                <w:color w:val="231F20"/>
                <w:spacing w:val="-12"/>
                <w:sz w:val="24"/>
              </w:rPr>
              <w:t xml:space="preserve"> </w:t>
            </w:r>
            <w:r w:rsidRPr="00D47923">
              <w:rPr>
                <w:rFonts w:ascii="Arial" w:hAnsi="Arial" w:cs="Arial"/>
                <w:b/>
                <w:color w:val="231F20"/>
                <w:spacing w:val="-2"/>
                <w:sz w:val="24"/>
              </w:rPr>
              <w:t>plausible</w:t>
            </w:r>
            <w:r w:rsidRPr="00D47923">
              <w:rPr>
                <w:rFonts w:ascii="Arial" w:hAnsi="Arial" w:cs="Arial"/>
                <w:b/>
                <w:color w:val="231F20"/>
                <w:spacing w:val="21"/>
                <w:sz w:val="24"/>
              </w:rPr>
              <w:t xml:space="preserve"> </w:t>
            </w:r>
            <w:r w:rsidRPr="00D47923">
              <w:rPr>
                <w:rFonts w:ascii="Arial" w:hAnsi="Arial" w:cs="Arial"/>
                <w:b/>
                <w:color w:val="231F20"/>
                <w:spacing w:val="-1"/>
                <w:sz w:val="24"/>
              </w:rPr>
              <w:t>perspectives</w:t>
            </w:r>
          </w:p>
        </w:tc>
        <w:tc>
          <w:tcPr>
            <w:tcW w:w="2696" w:type="dxa"/>
            <w:tcBorders>
              <w:top w:val="single" w:sz="4" w:space="0" w:color="939598"/>
              <w:left w:val="single" w:sz="4" w:space="0" w:color="939598"/>
              <w:bottom w:val="single" w:sz="4" w:space="0" w:color="939598"/>
              <w:right w:val="single" w:sz="4" w:space="0" w:color="939598"/>
            </w:tcBorders>
          </w:tcPr>
          <w:p w14:paraId="4A38A405" w14:textId="74FF7A89" w:rsidR="00D47923" w:rsidRPr="00D47923" w:rsidRDefault="009135C7" w:rsidP="00D47923">
            <w:pPr>
              <w:pStyle w:val="TableParagraph"/>
              <w:spacing w:before="125" w:line="253" w:lineRule="auto"/>
              <w:ind w:left="174" w:right="345"/>
              <w:rPr>
                <w:rFonts w:ascii="Arial" w:eastAsia="Gill Sans Light" w:hAnsi="Arial" w:cs="Arial"/>
                <w:sz w:val="24"/>
                <w:szCs w:val="24"/>
              </w:rPr>
            </w:pPr>
            <w:r w:rsidRPr="009135C7">
              <w:rPr>
                <w:rFonts w:ascii="Arial" w:hAnsi="Arial" w:cs="Arial"/>
                <w:color w:val="231F20"/>
                <w:sz w:val="24"/>
                <w:lang w:val="en-CA"/>
              </w:rPr>
              <w:t>The perspective needs further development, or the opinions and predictions could use further examination for plausibility</w:t>
            </w:r>
          </w:p>
        </w:tc>
        <w:tc>
          <w:tcPr>
            <w:tcW w:w="2696" w:type="dxa"/>
            <w:tcBorders>
              <w:top w:val="single" w:sz="4" w:space="0" w:color="939598"/>
              <w:left w:val="single" w:sz="4" w:space="0" w:color="939598"/>
              <w:bottom w:val="single" w:sz="4" w:space="0" w:color="939598"/>
              <w:right w:val="single" w:sz="4" w:space="0" w:color="939598"/>
            </w:tcBorders>
          </w:tcPr>
          <w:p w14:paraId="79F92137" w14:textId="6B9D4FE4" w:rsidR="00D47923" w:rsidRPr="00D47923" w:rsidRDefault="009135C7" w:rsidP="00124B9C">
            <w:pPr>
              <w:pStyle w:val="TableParagraph"/>
              <w:spacing w:before="125" w:line="253" w:lineRule="auto"/>
              <w:ind w:left="175" w:right="310"/>
              <w:rPr>
                <w:rFonts w:ascii="Arial" w:eastAsia="Gill Sans Light" w:hAnsi="Arial" w:cs="Arial"/>
                <w:sz w:val="24"/>
                <w:szCs w:val="24"/>
              </w:rPr>
            </w:pPr>
            <w:r w:rsidRPr="009135C7">
              <w:rPr>
                <w:rFonts w:ascii="Arial" w:hAnsi="Arial" w:cs="Arial"/>
                <w:color w:val="231F20"/>
                <w:sz w:val="24"/>
                <w:lang w:val="en-CA"/>
              </w:rPr>
              <w:t>The perspective is stated clearly and most opinions or predictions are plausible.</w:t>
            </w:r>
          </w:p>
        </w:tc>
        <w:tc>
          <w:tcPr>
            <w:tcW w:w="2697" w:type="dxa"/>
            <w:tcBorders>
              <w:top w:val="single" w:sz="4" w:space="0" w:color="939598"/>
              <w:left w:val="single" w:sz="4" w:space="0" w:color="939598"/>
              <w:bottom w:val="single" w:sz="4" w:space="0" w:color="939598"/>
              <w:right w:val="single" w:sz="4" w:space="0" w:color="939598"/>
            </w:tcBorders>
          </w:tcPr>
          <w:p w14:paraId="657C2D2B" w14:textId="5D1D88BA" w:rsidR="00D47923" w:rsidRPr="00D47923" w:rsidRDefault="009135C7" w:rsidP="00124B9C">
            <w:pPr>
              <w:pStyle w:val="TableParagraph"/>
              <w:spacing w:before="125" w:line="253" w:lineRule="auto"/>
              <w:ind w:left="174" w:right="186"/>
              <w:rPr>
                <w:rFonts w:ascii="Arial" w:eastAsia="Gill Sans Light" w:hAnsi="Arial" w:cs="Arial"/>
                <w:sz w:val="24"/>
                <w:szCs w:val="24"/>
              </w:rPr>
            </w:pPr>
            <w:r w:rsidRPr="009135C7">
              <w:rPr>
                <w:rFonts w:ascii="Arial" w:hAnsi="Arial" w:cs="Arial"/>
                <w:color w:val="231F20"/>
                <w:sz w:val="24"/>
                <w:lang w:val="en-CA"/>
              </w:rPr>
              <w:t>A complete perspective is given, and the opinions or predictions of opinions are highly plausible.</w:t>
            </w:r>
          </w:p>
        </w:tc>
      </w:tr>
      <w:tr w:rsidR="00D47923" w:rsidRPr="00D47923" w14:paraId="504DA2F4" w14:textId="77777777" w:rsidTr="009135C7">
        <w:trPr>
          <w:trHeight w:val="2672"/>
        </w:trPr>
        <w:tc>
          <w:tcPr>
            <w:tcW w:w="2696" w:type="dxa"/>
            <w:tcBorders>
              <w:top w:val="single" w:sz="4" w:space="0" w:color="939598"/>
              <w:left w:val="single" w:sz="4" w:space="0" w:color="939598"/>
              <w:bottom w:val="single" w:sz="4" w:space="0" w:color="939598"/>
              <w:right w:val="single" w:sz="4" w:space="0" w:color="939598"/>
            </w:tcBorders>
            <w:shd w:val="clear" w:color="auto" w:fill="E6E7E8"/>
          </w:tcPr>
          <w:p w14:paraId="41B25E39" w14:textId="77777777" w:rsidR="00D47923" w:rsidRPr="00D47923" w:rsidRDefault="00D47923" w:rsidP="00124B9C">
            <w:pPr>
              <w:pStyle w:val="TableParagraph"/>
              <w:spacing w:before="123"/>
              <w:ind w:left="174" w:right="386"/>
              <w:rPr>
                <w:rFonts w:ascii="Arial" w:eastAsia="Gill Sans SemiBold" w:hAnsi="Arial" w:cs="Arial"/>
                <w:b/>
                <w:sz w:val="24"/>
                <w:szCs w:val="24"/>
              </w:rPr>
            </w:pPr>
            <w:r w:rsidRPr="00D47923">
              <w:rPr>
                <w:rFonts w:ascii="Arial" w:hAnsi="Arial" w:cs="Arial"/>
                <w:b/>
                <w:color w:val="231F20"/>
                <w:sz w:val="24"/>
              </w:rPr>
              <w:t>Supports</w:t>
            </w:r>
            <w:r w:rsidRPr="00D47923">
              <w:rPr>
                <w:rFonts w:ascii="Arial" w:hAnsi="Arial" w:cs="Arial"/>
                <w:b/>
                <w:color w:val="231F20"/>
                <w:spacing w:val="-9"/>
                <w:sz w:val="24"/>
              </w:rPr>
              <w:t xml:space="preserve"> </w:t>
            </w:r>
            <w:r w:rsidRPr="00D47923">
              <w:rPr>
                <w:rFonts w:ascii="Arial" w:hAnsi="Arial" w:cs="Arial"/>
                <w:b/>
                <w:color w:val="231F20"/>
                <w:spacing w:val="-1"/>
                <w:sz w:val="24"/>
              </w:rPr>
              <w:t>with</w:t>
            </w:r>
            <w:r w:rsidRPr="00D47923">
              <w:rPr>
                <w:rFonts w:ascii="Arial" w:hAnsi="Arial" w:cs="Arial"/>
                <w:b/>
                <w:color w:val="231F20"/>
                <w:spacing w:val="24"/>
                <w:sz w:val="24"/>
              </w:rPr>
              <w:t xml:space="preserve"> </w:t>
            </w:r>
            <w:r w:rsidRPr="00D47923">
              <w:rPr>
                <w:rFonts w:ascii="Arial" w:hAnsi="Arial" w:cs="Arial"/>
                <w:b/>
                <w:color w:val="231F20"/>
                <w:spacing w:val="-2"/>
                <w:sz w:val="24"/>
              </w:rPr>
              <w:t>evidence</w:t>
            </w:r>
          </w:p>
        </w:tc>
        <w:tc>
          <w:tcPr>
            <w:tcW w:w="2696" w:type="dxa"/>
            <w:tcBorders>
              <w:top w:val="single" w:sz="4" w:space="0" w:color="939598"/>
              <w:left w:val="single" w:sz="4" w:space="0" w:color="939598"/>
              <w:bottom w:val="single" w:sz="4" w:space="0" w:color="939598"/>
              <w:right w:val="single" w:sz="4" w:space="0" w:color="939598"/>
            </w:tcBorders>
          </w:tcPr>
          <w:p w14:paraId="72D58599" w14:textId="6505B66D" w:rsidR="00D47923" w:rsidRPr="00D47923" w:rsidRDefault="009135C7" w:rsidP="00124B9C">
            <w:pPr>
              <w:pStyle w:val="TableParagraph"/>
              <w:spacing w:before="125" w:line="253" w:lineRule="auto"/>
              <w:ind w:left="174" w:right="366"/>
              <w:rPr>
                <w:rFonts w:ascii="Arial" w:eastAsia="Gill Sans Light" w:hAnsi="Arial" w:cs="Arial"/>
                <w:sz w:val="24"/>
                <w:szCs w:val="24"/>
              </w:rPr>
            </w:pPr>
            <w:r w:rsidRPr="009135C7">
              <w:rPr>
                <w:rFonts w:ascii="Arial" w:hAnsi="Arial" w:cs="Arial"/>
                <w:color w:val="231F20"/>
                <w:spacing w:val="-1"/>
                <w:sz w:val="24"/>
                <w:lang w:val="en-CA"/>
              </w:rPr>
              <w:t>Some perspectives given still need to be supported with relevant and accurate evidence</w:t>
            </w:r>
          </w:p>
        </w:tc>
        <w:tc>
          <w:tcPr>
            <w:tcW w:w="2696" w:type="dxa"/>
            <w:tcBorders>
              <w:top w:val="single" w:sz="4" w:space="0" w:color="939598"/>
              <w:left w:val="single" w:sz="4" w:space="0" w:color="939598"/>
              <w:bottom w:val="single" w:sz="4" w:space="0" w:color="939598"/>
              <w:right w:val="single" w:sz="4" w:space="0" w:color="939598"/>
            </w:tcBorders>
          </w:tcPr>
          <w:p w14:paraId="04733712" w14:textId="6FBC3137" w:rsidR="00D47923" w:rsidRPr="00D47923" w:rsidRDefault="009135C7" w:rsidP="00124B9C">
            <w:pPr>
              <w:pStyle w:val="TableParagraph"/>
              <w:spacing w:before="125" w:line="253" w:lineRule="auto"/>
              <w:ind w:left="175" w:right="328"/>
              <w:rPr>
                <w:rFonts w:ascii="Arial" w:eastAsia="Gill Sans Light" w:hAnsi="Arial" w:cs="Arial"/>
                <w:sz w:val="24"/>
                <w:szCs w:val="24"/>
              </w:rPr>
            </w:pPr>
            <w:r w:rsidRPr="009135C7">
              <w:rPr>
                <w:rFonts w:ascii="Arial" w:hAnsi="Arial" w:cs="Arial"/>
                <w:color w:val="231F20"/>
                <w:spacing w:val="1"/>
                <w:sz w:val="24"/>
                <w:lang w:val="en-CA"/>
              </w:rPr>
              <w:t>Supports perspectives with accurate evidence</w:t>
            </w:r>
          </w:p>
        </w:tc>
        <w:tc>
          <w:tcPr>
            <w:tcW w:w="2697" w:type="dxa"/>
            <w:tcBorders>
              <w:top w:val="single" w:sz="4" w:space="0" w:color="939598"/>
              <w:left w:val="single" w:sz="4" w:space="0" w:color="939598"/>
              <w:bottom w:val="single" w:sz="4" w:space="0" w:color="939598"/>
              <w:right w:val="single" w:sz="4" w:space="0" w:color="939598"/>
            </w:tcBorders>
          </w:tcPr>
          <w:p w14:paraId="53146403" w14:textId="1E7CD0E7" w:rsidR="00D47923" w:rsidRPr="00D47923" w:rsidRDefault="009135C7" w:rsidP="00124B9C">
            <w:pPr>
              <w:pStyle w:val="TableParagraph"/>
              <w:spacing w:before="125" w:line="253" w:lineRule="auto"/>
              <w:ind w:left="174" w:right="306"/>
              <w:rPr>
                <w:rFonts w:ascii="Arial" w:eastAsia="Gill Sans Light" w:hAnsi="Arial" w:cs="Arial"/>
                <w:sz w:val="24"/>
                <w:szCs w:val="24"/>
              </w:rPr>
            </w:pPr>
            <w:r w:rsidRPr="009135C7">
              <w:rPr>
                <w:rFonts w:ascii="Arial" w:hAnsi="Arial" w:cs="Arial"/>
                <w:color w:val="231F20"/>
                <w:spacing w:val="-1"/>
                <w:sz w:val="24"/>
                <w:lang w:val="en-CA"/>
              </w:rPr>
              <w:t>Uses evidence and a deep understanding of the historical context to give thorough reasoning for perspectives on the event.</w:t>
            </w:r>
          </w:p>
        </w:tc>
      </w:tr>
    </w:tbl>
    <w:p w14:paraId="4D1409DB" w14:textId="77777777" w:rsidR="009135C7" w:rsidRDefault="009135C7" w:rsidP="00681CB1">
      <w:pPr>
        <w:rPr>
          <w:sz w:val="18"/>
          <w:szCs w:val="18"/>
        </w:rPr>
      </w:pPr>
    </w:p>
    <w:p w14:paraId="5687D88F" w14:textId="1BE9E1F6" w:rsidR="00681CB1" w:rsidRPr="00681CB1" w:rsidRDefault="00681CB1" w:rsidP="00681CB1">
      <w:pPr>
        <w:rPr>
          <w:sz w:val="18"/>
          <w:szCs w:val="18"/>
        </w:rPr>
      </w:pPr>
      <w:r w:rsidRPr="00681CB1">
        <w:rPr>
          <w:sz w:val="18"/>
          <w:szCs w:val="18"/>
        </w:rPr>
        <w:t>© 2015 Province of British Columbia</w:t>
      </w:r>
    </w:p>
    <w:p w14:paraId="348BBAD8" w14:textId="77777777" w:rsidR="00681CB1" w:rsidRPr="00681CB1" w:rsidRDefault="00681CB1" w:rsidP="00681CB1">
      <w:pPr>
        <w:rPr>
          <w:sz w:val="18"/>
          <w:szCs w:val="18"/>
        </w:rPr>
      </w:pPr>
      <w:r w:rsidRPr="00681CB1">
        <w:rPr>
          <w:sz w:val="18"/>
          <w:szCs w:val="18"/>
        </w:rPr>
        <w:t>This resource was developed for the Ministry of International Trade and Minister Responsible for Asia Pacific Strategy and Multiculturalism by Open School BC, Ministry of Education in partnership with the Royal BC Museum, the Legacy Initiatives Advisory Council and BC teachers.</w:t>
      </w:r>
    </w:p>
    <w:p w14:paraId="7996A3BE" w14:textId="25211569" w:rsidR="00681CB1" w:rsidRPr="00DE0F1F" w:rsidRDefault="00681CB1" w:rsidP="003D218C">
      <w:pPr>
        <w:rPr>
          <w:color w:val="486F2D"/>
          <w:sz w:val="18"/>
          <w:szCs w:val="18"/>
        </w:rPr>
      </w:pPr>
      <w:r w:rsidRPr="00681CB1">
        <w:rPr>
          <w:sz w:val="18"/>
          <w:szCs w:val="18"/>
        </w:rPr>
        <w:t xml:space="preserve">A full list of contributors to </w:t>
      </w:r>
      <w:r w:rsidRPr="00681CB1">
        <w:rPr>
          <w:i/>
          <w:iCs/>
          <w:w w:val="104"/>
          <w:sz w:val="18"/>
          <w:szCs w:val="18"/>
        </w:rPr>
        <w:t>Bamboo Shoots: Chinese Canadian Legacies in BC</w:t>
      </w:r>
      <w:r w:rsidRPr="00681CB1">
        <w:rPr>
          <w:sz w:val="18"/>
          <w:szCs w:val="18"/>
        </w:rPr>
        <w:t xml:space="preserve"> can be found at </w:t>
      </w:r>
      <w:hyperlink r:id="rId14" w:history="1">
        <w:r w:rsidRPr="00681CB1">
          <w:rPr>
            <w:rStyle w:val="Hyperlink"/>
            <w:sz w:val="18"/>
            <w:szCs w:val="18"/>
          </w:rPr>
          <w:t>http://www.openschool.bc.ca/bambooshoots</w:t>
        </w:r>
      </w:hyperlink>
      <w:r w:rsidRPr="00681CB1">
        <w:rPr>
          <w:sz w:val="18"/>
          <w:szCs w:val="18"/>
        </w:rPr>
        <w:t>.</w:t>
      </w:r>
    </w:p>
    <w:sectPr w:rsidR="00681CB1" w:rsidRPr="00DE0F1F" w:rsidSect="00681CB1">
      <w:headerReference w:type="even" r:id="rId15"/>
      <w:headerReference w:type="default" r:id="rId16"/>
      <w:footerReference w:type="even" r:id="rId17"/>
      <w:footerReference w:type="default" r:id="rId18"/>
      <w:pgSz w:w="12240" w:h="15840"/>
      <w:pgMar w:top="2070" w:right="1800" w:bottom="1710" w:left="1800" w:header="1080"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59F33" w14:textId="77777777" w:rsidR="004D16E4" w:rsidRDefault="004D16E4" w:rsidP="00FF47FB">
      <w:r>
        <w:separator/>
      </w:r>
    </w:p>
    <w:p w14:paraId="3C493215" w14:textId="77777777" w:rsidR="004D16E4" w:rsidRDefault="004D16E4" w:rsidP="00FF47FB"/>
  </w:endnote>
  <w:endnote w:type="continuationSeparator" w:id="0">
    <w:p w14:paraId="7BA0E3FB" w14:textId="77777777" w:rsidR="004D16E4" w:rsidRDefault="004D16E4" w:rsidP="00FF47FB">
      <w:r>
        <w:continuationSeparator/>
      </w:r>
    </w:p>
    <w:p w14:paraId="66570912" w14:textId="77777777" w:rsidR="004D16E4" w:rsidRDefault="004D16E4" w:rsidP="00FF4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ill Sans Light">
    <w:panose1 w:val="020B0302020104020203"/>
    <w:charset w:val="B1"/>
    <w:family w:val="swiss"/>
    <w:pitch w:val="variable"/>
    <w:sig w:usb0="80000A67" w:usb1="00000000" w:usb2="00000000" w:usb3="00000000" w:csb0="000001F7"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ill Sans SemiBold">
    <w:panose1 w:val="020B0702020104020203"/>
    <w:charset w:val="00"/>
    <w:family w:val="swiss"/>
    <w:pitch w:val="variable"/>
    <w:sig w:usb0="8000026F" w:usb1="5000004A" w:usb2="00000000" w:usb3="00000000" w:csb0="00000005" w:csb1="00000000"/>
  </w:font>
  <w:font w:name="GillSans-Light">
    <w:altName w:val="Gill Sans Light"/>
    <w:panose1 w:val="020B0302020104020203"/>
    <w:charset w:val="B1"/>
    <w:family w:val="swiss"/>
    <w:pitch w:val="variable"/>
    <w:sig w:usb0="80000A67" w:usb1="00000000" w:usb2="00000000" w:usb3="00000000" w:csb0="000001F7" w:csb1="00000000"/>
  </w:font>
  <w:font w:name="GillSans">
    <w:altName w:val="Gill Sans"/>
    <w:panose1 w:val="020B0502020104020203"/>
    <w:charset w:val="B1"/>
    <w:family w:val="swiss"/>
    <w:pitch w:val="variable"/>
    <w:sig w:usb0="80000A67" w:usb1="00000000" w:usb2="00000000" w:usb3="00000000" w:csb0="000001F7" w:csb1="00000000"/>
  </w:font>
  <w:font w:name="HelveticaNeue-Light">
    <w:altName w:val="Helvetica Neue Light"/>
    <w:panose1 w:val="02000403000000020004"/>
    <w:charset w:val="4D"/>
    <w:family w:val="auto"/>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GillSans-SemiBold">
    <w:altName w:val="Gill Sans SemiBold"/>
    <w:panose1 w:val="020B0702020104020203"/>
    <w:charset w:val="CD"/>
    <w:family w:val="auto"/>
    <w:notTrueType/>
    <w:pitch w:val="default"/>
    <w:sig w:usb0="00000001"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Gill Sans">
    <w:panose1 w:val="020B0502020104020203"/>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E112" w14:textId="1B705D56" w:rsidR="00894950" w:rsidRPr="00AA73A0" w:rsidRDefault="00894950" w:rsidP="00B477AD">
    <w:pPr>
      <w:pStyle w:val="NoSpacing"/>
      <w:tabs>
        <w:tab w:val="clear" w:pos="432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4C2C0F">
      <w:rPr>
        <w:rStyle w:val="PageNumber"/>
        <w:noProof/>
        <w:sz w:val="28"/>
        <w:szCs w:val="28"/>
      </w:rPr>
      <w:t>10</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74618" w14:textId="6C481253" w:rsidR="00894950" w:rsidRPr="00D87625" w:rsidRDefault="004D16E4" w:rsidP="00CA125C">
    <w:pPr>
      <w:pStyle w:val="NoSpacing"/>
      <w:tabs>
        <w:tab w:val="clear" w:pos="4320"/>
      </w:tabs>
      <w:jc w:val="left"/>
    </w:pPr>
    <w:hyperlink r:id="rId1" w:history="1">
      <w:r w:rsidR="00894950" w:rsidRPr="00C22917">
        <w:rPr>
          <w:rStyle w:val="Hyperlink"/>
        </w:rPr>
        <w:t>www.openschool.bc.ca/bambooshoots/</w:t>
      </w:r>
    </w:hyperlink>
    <w:r w:rsidR="00894950">
      <w:tab/>
    </w:r>
    <w:r w:rsidR="00894950" w:rsidRPr="007308AA">
      <w:rPr>
        <w:rStyle w:val="PageNumber"/>
        <w:sz w:val="28"/>
        <w:szCs w:val="28"/>
      </w:rPr>
      <w:fldChar w:fldCharType="begin"/>
    </w:r>
    <w:r w:rsidR="00894950" w:rsidRPr="007308AA">
      <w:rPr>
        <w:rStyle w:val="PageNumber"/>
        <w:sz w:val="28"/>
        <w:szCs w:val="28"/>
      </w:rPr>
      <w:instrText xml:space="preserve"> PAGE </w:instrText>
    </w:r>
    <w:r w:rsidR="00894950" w:rsidRPr="007308AA">
      <w:rPr>
        <w:rStyle w:val="PageNumber"/>
        <w:sz w:val="28"/>
        <w:szCs w:val="28"/>
      </w:rPr>
      <w:fldChar w:fldCharType="separate"/>
    </w:r>
    <w:r w:rsidR="004C2C0F">
      <w:rPr>
        <w:rStyle w:val="PageNumber"/>
        <w:noProof/>
        <w:sz w:val="28"/>
        <w:szCs w:val="28"/>
      </w:rPr>
      <w:t>1</w:t>
    </w:r>
    <w:r w:rsidR="00894950" w:rsidRPr="007308AA">
      <w:rPr>
        <w:rStyle w:val="PageNumber"/>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2A158" w14:textId="77777777" w:rsidR="00894950" w:rsidRPr="00AA73A0" w:rsidRDefault="00894950" w:rsidP="002D4398">
    <w:pPr>
      <w:pStyle w:val="NoSpacing"/>
      <w:tabs>
        <w:tab w:val="clear" w:pos="4320"/>
        <w:tab w:val="clear" w:pos="9360"/>
        <w:tab w:val="left" w:pos="5670"/>
        <w:tab w:val="right" w:pos="128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4C2C0F">
      <w:rPr>
        <w:rStyle w:val="PageNumber"/>
        <w:noProof/>
        <w:sz w:val="28"/>
        <w:szCs w:val="28"/>
      </w:rPr>
      <w:t>16</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D9BB1" w14:textId="3D1BE093" w:rsidR="00894950" w:rsidRPr="00D87625" w:rsidRDefault="004D16E4" w:rsidP="00110F04">
    <w:pPr>
      <w:pStyle w:val="NoSpacing"/>
      <w:tabs>
        <w:tab w:val="clear" w:pos="4320"/>
      </w:tabs>
      <w:jc w:val="left"/>
    </w:pPr>
    <w:hyperlink r:id="rId1" w:history="1">
      <w:r w:rsidR="00894950" w:rsidRPr="00C22917">
        <w:rPr>
          <w:rStyle w:val="Hyperlink"/>
        </w:rPr>
        <w:t>www.openschool.bc.ca/bambooshoots/</w:t>
      </w:r>
    </w:hyperlink>
    <w:r w:rsidR="00894950">
      <w:tab/>
    </w:r>
    <w:r w:rsidR="00894950" w:rsidRPr="007308AA">
      <w:rPr>
        <w:rStyle w:val="PageNumber"/>
        <w:sz w:val="28"/>
        <w:szCs w:val="28"/>
      </w:rPr>
      <w:fldChar w:fldCharType="begin"/>
    </w:r>
    <w:r w:rsidR="00894950" w:rsidRPr="007308AA">
      <w:rPr>
        <w:rStyle w:val="PageNumber"/>
        <w:sz w:val="28"/>
        <w:szCs w:val="28"/>
      </w:rPr>
      <w:instrText xml:space="preserve"> PAGE </w:instrText>
    </w:r>
    <w:r w:rsidR="00894950" w:rsidRPr="007308AA">
      <w:rPr>
        <w:rStyle w:val="PageNumber"/>
        <w:sz w:val="28"/>
        <w:szCs w:val="28"/>
      </w:rPr>
      <w:fldChar w:fldCharType="separate"/>
    </w:r>
    <w:r w:rsidR="008C5A8C">
      <w:rPr>
        <w:rStyle w:val="PageNumber"/>
        <w:noProof/>
        <w:sz w:val="28"/>
        <w:szCs w:val="28"/>
      </w:rPr>
      <w:t>15</w:t>
    </w:r>
    <w:r w:rsidR="00894950" w:rsidRPr="007308AA">
      <w:rPr>
        <w:rStyle w:val="PageNumbe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FFEAB" w14:textId="77777777" w:rsidR="004D16E4" w:rsidRDefault="004D16E4" w:rsidP="00FF47FB"/>
    <w:p w14:paraId="6399C534" w14:textId="77777777" w:rsidR="004D16E4" w:rsidRDefault="004D16E4" w:rsidP="00FF47FB">
      <w:r>
        <w:separator/>
      </w:r>
    </w:p>
  </w:footnote>
  <w:footnote w:type="continuationSeparator" w:id="0">
    <w:p w14:paraId="3A0FD75F" w14:textId="77777777" w:rsidR="004D16E4" w:rsidRDefault="004D16E4" w:rsidP="00FF47FB">
      <w:r>
        <w:continuationSeparator/>
      </w:r>
    </w:p>
    <w:p w14:paraId="0CC6199A" w14:textId="77777777" w:rsidR="004D16E4" w:rsidRDefault="004D16E4" w:rsidP="00FF47FB"/>
  </w:footnote>
  <w:footnote w:id="1">
    <w:p w14:paraId="1A45448C" w14:textId="4F66DEDD" w:rsidR="00894950" w:rsidRDefault="00894950" w:rsidP="00AA5145">
      <w:pPr>
        <w:pStyle w:val="FootnoteText"/>
      </w:pPr>
      <w:r w:rsidRPr="00AA5145">
        <w:t>1:</w:t>
      </w:r>
      <w:r>
        <w:rPr>
          <w:vertAlign w:val="superscript"/>
        </w:rPr>
        <w:t xml:space="preserve"> </w:t>
      </w:r>
      <w:r>
        <w:t xml:space="preserve">From “Historical Perspectives” (The Centre for the Study of Historical Consciousness) </w:t>
      </w:r>
      <w:hyperlink r:id="rId1" w:history="1">
        <w:r w:rsidRPr="00AA5145">
          <w:rPr>
            <w:rStyle w:val="Hyperlink"/>
          </w:rPr>
          <w:t>http://historicalthinking.ca/historical-perspectives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CA05D" w14:textId="6F5A28EA" w:rsidR="00894950" w:rsidRDefault="00894950" w:rsidP="00D875CE">
    <w:pPr>
      <w:pStyle w:val="NoSpacing"/>
      <w:tabs>
        <w:tab w:val="clear" w:pos="4320"/>
      </w:tabs>
      <w:jc w:val="left"/>
    </w:pPr>
    <w:r w:rsidRPr="00FF47FB">
      <w:t xml:space="preserve">Lesson </w:t>
    </w:r>
    <w:r>
      <w:t>3</w:t>
    </w:r>
    <w:r w:rsidRPr="00FF47FB">
      <w:t xml:space="preserve">: </w:t>
    </w:r>
    <w:r>
      <w:t>Historical Perspectives</w:t>
    </w:r>
    <w:r>
      <w:tab/>
    </w:r>
    <w:r w:rsidRPr="00FF47FB">
      <w:t xml:space="preserve">Grade </w:t>
    </w:r>
    <w:r w:rsidR="009135C7">
      <w:t>9</w:t>
    </w:r>
  </w:p>
  <w:p w14:paraId="42C10353" w14:textId="77777777" w:rsidR="00894950" w:rsidRDefault="008949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73B5" w14:textId="3E7828BF" w:rsidR="00894950" w:rsidRPr="00FF47FB" w:rsidRDefault="00894950" w:rsidP="00CA125C">
    <w:pPr>
      <w:pStyle w:val="NoSpacing"/>
      <w:tabs>
        <w:tab w:val="clear" w:pos="4320"/>
      </w:tabs>
      <w:jc w:val="left"/>
    </w:pPr>
    <w:r w:rsidRPr="00FF47FB">
      <w:t xml:space="preserve">Lesson </w:t>
    </w:r>
    <w:r>
      <w:t>3</w:t>
    </w:r>
    <w:r w:rsidRPr="00FF47FB">
      <w:t xml:space="preserve">: </w:t>
    </w:r>
    <w:r>
      <w:t>Historical Perspectives</w:t>
    </w:r>
    <w:r>
      <w:tab/>
    </w:r>
    <w:r w:rsidRPr="00FF47FB">
      <w:t xml:space="preserve">Grade </w:t>
    </w:r>
    <w:r w:rsidR="009135C7">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FF63" w14:textId="77777777" w:rsidR="00894950" w:rsidRDefault="008949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63621" w14:textId="54251AEE" w:rsidR="00894950" w:rsidRPr="00FF47FB" w:rsidRDefault="00894950" w:rsidP="00E20CC6">
    <w:pPr>
      <w:pStyle w:val="NoSpacing"/>
      <w:tabs>
        <w:tab w:val="clear" w:pos="4320"/>
        <w:tab w:val="clear" w:pos="9360"/>
        <w:tab w:val="right" w:pos="1314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7FAD2C0"/>
    <w:lvl w:ilvl="0">
      <w:start w:val="1"/>
      <w:numFmt w:val="decimal"/>
      <w:pStyle w:val="ListNumber"/>
      <w:lvlText w:val="%1."/>
      <w:lvlJc w:val="left"/>
      <w:pPr>
        <w:tabs>
          <w:tab w:val="num" w:pos="360"/>
        </w:tabs>
        <w:ind w:left="360" w:hanging="360"/>
      </w:pPr>
    </w:lvl>
  </w:abstractNum>
  <w:abstractNum w:abstractNumId="1" w15:restartNumberingAfterBreak="0">
    <w:nsid w:val="02C1562E"/>
    <w:multiLevelType w:val="hybridMultilevel"/>
    <w:tmpl w:val="B4E2FAEE"/>
    <w:lvl w:ilvl="0" w:tplc="2C5E6854">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79E1"/>
    <w:multiLevelType w:val="multilevel"/>
    <w:tmpl w:val="E2C8CC00"/>
    <w:lvl w:ilvl="0">
      <w:start w:val="1"/>
      <w:numFmt w:val="bullet"/>
      <w:pStyle w:val="bulletlis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ABE49AF"/>
    <w:multiLevelType w:val="hybridMultilevel"/>
    <w:tmpl w:val="2B048B00"/>
    <w:lvl w:ilvl="0" w:tplc="F56615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314591"/>
    <w:multiLevelType w:val="hybridMultilevel"/>
    <w:tmpl w:val="3800A06C"/>
    <w:lvl w:ilvl="0" w:tplc="7E74B7DC">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36F2C"/>
    <w:multiLevelType w:val="hybridMultilevel"/>
    <w:tmpl w:val="71542B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6B48F5"/>
    <w:multiLevelType w:val="hybridMultilevel"/>
    <w:tmpl w:val="69A67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7AA9"/>
    <w:multiLevelType w:val="multilevel"/>
    <w:tmpl w:val="2B048B00"/>
    <w:styleLink w:val="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DB00739"/>
    <w:multiLevelType w:val="hybridMultilevel"/>
    <w:tmpl w:val="B23AF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992742"/>
    <w:multiLevelType w:val="hybridMultilevel"/>
    <w:tmpl w:val="D64E2E9E"/>
    <w:lvl w:ilvl="0" w:tplc="D6B2E842">
      <w:start w:val="1"/>
      <w:numFmt w:val="bullet"/>
      <w:pStyle w:val="ListParagraph"/>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2CA06FC"/>
    <w:multiLevelType w:val="hybridMultilevel"/>
    <w:tmpl w:val="3872C4C0"/>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6A2875"/>
    <w:multiLevelType w:val="hybridMultilevel"/>
    <w:tmpl w:val="7CE02C36"/>
    <w:lvl w:ilvl="0" w:tplc="04090001">
      <w:start w:val="1"/>
      <w:numFmt w:val="bullet"/>
      <w:lvlText w:val=""/>
      <w:lvlJc w:val="left"/>
      <w:pPr>
        <w:ind w:left="1820" w:hanging="360"/>
      </w:pPr>
      <w:rPr>
        <w:rFonts w:ascii="Symbol" w:hAnsi="Symbol" w:hint="default"/>
      </w:rPr>
    </w:lvl>
    <w:lvl w:ilvl="1" w:tplc="04090003" w:tentative="1">
      <w:start w:val="1"/>
      <w:numFmt w:val="bullet"/>
      <w:lvlText w:val="o"/>
      <w:lvlJc w:val="left"/>
      <w:pPr>
        <w:ind w:left="2540" w:hanging="360"/>
      </w:pPr>
      <w:rPr>
        <w:rFonts w:ascii="Courier New" w:hAnsi="Courier New" w:hint="default"/>
      </w:rPr>
    </w:lvl>
    <w:lvl w:ilvl="2" w:tplc="04090005" w:tentative="1">
      <w:start w:val="1"/>
      <w:numFmt w:val="bullet"/>
      <w:lvlText w:val=""/>
      <w:lvlJc w:val="left"/>
      <w:pPr>
        <w:ind w:left="3260" w:hanging="360"/>
      </w:pPr>
      <w:rPr>
        <w:rFonts w:ascii="Wingdings" w:hAnsi="Wingdings" w:hint="default"/>
      </w:rPr>
    </w:lvl>
    <w:lvl w:ilvl="3" w:tplc="04090001" w:tentative="1">
      <w:start w:val="1"/>
      <w:numFmt w:val="bullet"/>
      <w:lvlText w:val=""/>
      <w:lvlJc w:val="left"/>
      <w:pPr>
        <w:ind w:left="3980" w:hanging="360"/>
      </w:pPr>
      <w:rPr>
        <w:rFonts w:ascii="Symbol" w:hAnsi="Symbol" w:hint="default"/>
      </w:rPr>
    </w:lvl>
    <w:lvl w:ilvl="4" w:tplc="04090003" w:tentative="1">
      <w:start w:val="1"/>
      <w:numFmt w:val="bullet"/>
      <w:lvlText w:val="o"/>
      <w:lvlJc w:val="left"/>
      <w:pPr>
        <w:ind w:left="4700" w:hanging="360"/>
      </w:pPr>
      <w:rPr>
        <w:rFonts w:ascii="Courier New" w:hAnsi="Courier New" w:hint="default"/>
      </w:rPr>
    </w:lvl>
    <w:lvl w:ilvl="5" w:tplc="04090005" w:tentative="1">
      <w:start w:val="1"/>
      <w:numFmt w:val="bullet"/>
      <w:lvlText w:val=""/>
      <w:lvlJc w:val="left"/>
      <w:pPr>
        <w:ind w:left="5420" w:hanging="360"/>
      </w:pPr>
      <w:rPr>
        <w:rFonts w:ascii="Wingdings" w:hAnsi="Wingdings" w:hint="default"/>
      </w:rPr>
    </w:lvl>
    <w:lvl w:ilvl="6" w:tplc="04090001" w:tentative="1">
      <w:start w:val="1"/>
      <w:numFmt w:val="bullet"/>
      <w:lvlText w:val=""/>
      <w:lvlJc w:val="left"/>
      <w:pPr>
        <w:ind w:left="6140" w:hanging="360"/>
      </w:pPr>
      <w:rPr>
        <w:rFonts w:ascii="Symbol" w:hAnsi="Symbol" w:hint="default"/>
      </w:rPr>
    </w:lvl>
    <w:lvl w:ilvl="7" w:tplc="04090003" w:tentative="1">
      <w:start w:val="1"/>
      <w:numFmt w:val="bullet"/>
      <w:lvlText w:val="o"/>
      <w:lvlJc w:val="left"/>
      <w:pPr>
        <w:ind w:left="6860" w:hanging="360"/>
      </w:pPr>
      <w:rPr>
        <w:rFonts w:ascii="Courier New" w:hAnsi="Courier New" w:hint="default"/>
      </w:rPr>
    </w:lvl>
    <w:lvl w:ilvl="8" w:tplc="04090005" w:tentative="1">
      <w:start w:val="1"/>
      <w:numFmt w:val="bullet"/>
      <w:lvlText w:val=""/>
      <w:lvlJc w:val="left"/>
      <w:pPr>
        <w:ind w:left="7580" w:hanging="360"/>
      </w:pPr>
      <w:rPr>
        <w:rFonts w:ascii="Wingdings" w:hAnsi="Wingdings" w:hint="default"/>
      </w:rPr>
    </w:lvl>
  </w:abstractNum>
  <w:abstractNum w:abstractNumId="12" w15:restartNumberingAfterBreak="0">
    <w:nsid w:val="5D8C01F5"/>
    <w:multiLevelType w:val="hybridMultilevel"/>
    <w:tmpl w:val="9160B590"/>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2A0B4C"/>
    <w:multiLevelType w:val="hybridMultilevel"/>
    <w:tmpl w:val="2D8A7D1C"/>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217CF9"/>
    <w:multiLevelType w:val="hybridMultilevel"/>
    <w:tmpl w:val="2BEC4F62"/>
    <w:lvl w:ilvl="0" w:tplc="C442BEEE">
      <w:start w:val="1"/>
      <w:numFmt w:val="decimal"/>
      <w:pStyle w:val="numberedlis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9746476"/>
    <w:multiLevelType w:val="hybridMultilevel"/>
    <w:tmpl w:val="D272F9BE"/>
    <w:lvl w:ilvl="0" w:tplc="9626BFF0">
      <w:start w:val="1"/>
      <w:numFmt w:val="lowerLetter"/>
      <w:pStyle w:val="abc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CB42BA"/>
    <w:multiLevelType w:val="hybridMultilevel"/>
    <w:tmpl w:val="3C223F4C"/>
    <w:lvl w:ilvl="0" w:tplc="C7665176">
      <w:start w:val="1"/>
      <w:numFmt w:val="decimal"/>
      <w:lvlText w:val="%1."/>
      <w:lvlJc w:val="left"/>
      <w:pPr>
        <w:ind w:left="1740" w:hanging="540"/>
        <w:jc w:val="left"/>
      </w:pPr>
      <w:rPr>
        <w:rFonts w:ascii="Gill Sans Light" w:eastAsia="Gill Sans Light" w:hAnsi="Gill Sans Light" w:hint="default"/>
        <w:color w:val="231F20"/>
        <w:spacing w:val="-16"/>
        <w:w w:val="99"/>
        <w:sz w:val="28"/>
        <w:szCs w:val="28"/>
      </w:rPr>
    </w:lvl>
    <w:lvl w:ilvl="1" w:tplc="8FA2C366">
      <w:start w:val="1"/>
      <w:numFmt w:val="bullet"/>
      <w:lvlText w:val="•"/>
      <w:lvlJc w:val="left"/>
      <w:pPr>
        <w:ind w:left="2878" w:hanging="540"/>
      </w:pPr>
      <w:rPr>
        <w:rFonts w:hint="default"/>
      </w:rPr>
    </w:lvl>
    <w:lvl w:ilvl="2" w:tplc="9F642DC4">
      <w:start w:val="1"/>
      <w:numFmt w:val="bullet"/>
      <w:lvlText w:val="•"/>
      <w:lvlJc w:val="left"/>
      <w:pPr>
        <w:ind w:left="4016" w:hanging="540"/>
      </w:pPr>
      <w:rPr>
        <w:rFonts w:hint="default"/>
      </w:rPr>
    </w:lvl>
    <w:lvl w:ilvl="3" w:tplc="43E03DFA">
      <w:start w:val="1"/>
      <w:numFmt w:val="bullet"/>
      <w:lvlText w:val="•"/>
      <w:lvlJc w:val="left"/>
      <w:pPr>
        <w:ind w:left="5154" w:hanging="540"/>
      </w:pPr>
      <w:rPr>
        <w:rFonts w:hint="default"/>
      </w:rPr>
    </w:lvl>
    <w:lvl w:ilvl="4" w:tplc="28964544">
      <w:start w:val="1"/>
      <w:numFmt w:val="bullet"/>
      <w:lvlText w:val="•"/>
      <w:lvlJc w:val="left"/>
      <w:pPr>
        <w:ind w:left="6292" w:hanging="540"/>
      </w:pPr>
      <w:rPr>
        <w:rFonts w:hint="default"/>
      </w:rPr>
    </w:lvl>
    <w:lvl w:ilvl="5" w:tplc="90742AE6">
      <w:start w:val="1"/>
      <w:numFmt w:val="bullet"/>
      <w:lvlText w:val="•"/>
      <w:lvlJc w:val="left"/>
      <w:pPr>
        <w:ind w:left="7430" w:hanging="540"/>
      </w:pPr>
      <w:rPr>
        <w:rFonts w:hint="default"/>
      </w:rPr>
    </w:lvl>
    <w:lvl w:ilvl="6" w:tplc="43E63694">
      <w:start w:val="1"/>
      <w:numFmt w:val="bullet"/>
      <w:lvlText w:val="•"/>
      <w:lvlJc w:val="left"/>
      <w:pPr>
        <w:ind w:left="8568" w:hanging="540"/>
      </w:pPr>
      <w:rPr>
        <w:rFonts w:hint="default"/>
      </w:rPr>
    </w:lvl>
    <w:lvl w:ilvl="7" w:tplc="1B5C0C3A">
      <w:start w:val="1"/>
      <w:numFmt w:val="bullet"/>
      <w:lvlText w:val="•"/>
      <w:lvlJc w:val="left"/>
      <w:pPr>
        <w:ind w:left="9706" w:hanging="540"/>
      </w:pPr>
      <w:rPr>
        <w:rFonts w:hint="default"/>
      </w:rPr>
    </w:lvl>
    <w:lvl w:ilvl="8" w:tplc="5A5855DE">
      <w:start w:val="1"/>
      <w:numFmt w:val="bullet"/>
      <w:lvlText w:val="•"/>
      <w:lvlJc w:val="left"/>
      <w:pPr>
        <w:ind w:left="10844" w:hanging="540"/>
      </w:pPr>
      <w:rPr>
        <w:rFonts w:hint="default"/>
      </w:rPr>
    </w:lvl>
  </w:abstractNum>
  <w:num w:numId="1">
    <w:abstractNumId w:val="3"/>
  </w:num>
  <w:num w:numId="2">
    <w:abstractNumId w:val="5"/>
  </w:num>
  <w:num w:numId="3">
    <w:abstractNumId w:val="9"/>
  </w:num>
  <w:num w:numId="4">
    <w:abstractNumId w:val="7"/>
  </w:num>
  <w:num w:numId="5">
    <w:abstractNumId w:val="2"/>
  </w:num>
  <w:num w:numId="6">
    <w:abstractNumId w:val="8"/>
  </w:num>
  <w:num w:numId="7">
    <w:abstractNumId w:val="0"/>
  </w:num>
  <w:num w:numId="8">
    <w:abstractNumId w:val="14"/>
  </w:num>
  <w:num w:numId="9">
    <w:abstractNumId w:val="14"/>
    <w:lvlOverride w:ilvl="0">
      <w:startOverride w:val="1"/>
    </w:lvlOverride>
  </w:num>
  <w:num w:numId="10">
    <w:abstractNumId w:val="14"/>
    <w:lvlOverride w:ilvl="0">
      <w:startOverride w:val="1"/>
    </w:lvlOverride>
  </w:num>
  <w:num w:numId="11">
    <w:abstractNumId w:val="15"/>
  </w:num>
  <w:num w:numId="12">
    <w:abstractNumId w:val="14"/>
    <w:lvlOverride w:ilvl="0">
      <w:startOverride w:val="1"/>
    </w:lvlOverride>
  </w:num>
  <w:num w:numId="13">
    <w:abstractNumId w:val="15"/>
    <w:lvlOverride w:ilvl="0">
      <w:startOverride w:val="1"/>
    </w:lvlOverride>
  </w:num>
  <w:num w:numId="14">
    <w:abstractNumId w:val="14"/>
    <w:lvlOverride w:ilvl="0">
      <w:startOverride w:val="1"/>
    </w:lvlOverride>
  </w:num>
  <w:num w:numId="15">
    <w:abstractNumId w:val="4"/>
  </w:num>
  <w:num w:numId="16">
    <w:abstractNumId w:val="13"/>
  </w:num>
  <w:num w:numId="17">
    <w:abstractNumId w:val="14"/>
    <w:lvlOverride w:ilvl="0">
      <w:startOverride w:val="1"/>
    </w:lvlOverride>
  </w:num>
  <w:num w:numId="18">
    <w:abstractNumId w:val="14"/>
    <w:lvlOverride w:ilvl="0">
      <w:startOverride w:val="1"/>
    </w:lvlOverride>
  </w:num>
  <w:num w:numId="19">
    <w:abstractNumId w:val="0"/>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6"/>
  </w:num>
  <w:num w:numId="28">
    <w:abstractNumId w:val="14"/>
    <w:lvlOverride w:ilvl="0">
      <w:startOverride w:val="1"/>
    </w:lvlOverride>
  </w:num>
  <w:num w:numId="29">
    <w:abstractNumId w:val="14"/>
    <w:lvlOverride w:ilvl="0">
      <w:startOverride w:val="1"/>
    </w:lvlOverride>
  </w:num>
  <w:num w:numId="30">
    <w:abstractNumId w:val="14"/>
    <w:lvlOverride w:ilvl="0">
      <w:startOverride w:val="1"/>
    </w:lvlOverride>
  </w:num>
  <w:num w:numId="31">
    <w:abstractNumId w:val="14"/>
    <w:lvlOverride w:ilvl="0">
      <w:startOverride w:val="1"/>
    </w:lvlOverride>
  </w:num>
  <w:num w:numId="32">
    <w:abstractNumId w:val="14"/>
    <w:lvlOverride w:ilvl="0">
      <w:startOverride w:val="1"/>
    </w:lvlOverride>
  </w:num>
  <w:num w:numId="33">
    <w:abstractNumId w:val="14"/>
    <w:lvlOverride w:ilvl="0">
      <w:startOverride w:val="1"/>
    </w:lvlOverride>
  </w:num>
  <w:num w:numId="34">
    <w:abstractNumId w:val="14"/>
    <w:lvlOverride w:ilvl="0">
      <w:startOverride w:val="1"/>
    </w:lvlOverride>
  </w:num>
  <w:num w:numId="35">
    <w:abstractNumId w:val="14"/>
    <w:lvlOverride w:ilvl="0">
      <w:startOverride w:val="1"/>
    </w:lvlOverride>
  </w:num>
  <w:num w:numId="36">
    <w:abstractNumId w:val="1"/>
  </w:num>
  <w:num w:numId="37">
    <w:abstractNumId w:val="6"/>
  </w:num>
  <w:num w:numId="38">
    <w:abstractNumId w:val="14"/>
    <w:lvlOverride w:ilvl="0">
      <w:startOverride w:val="1"/>
    </w:lvlOverride>
  </w:num>
  <w:num w:numId="39">
    <w:abstractNumId w:val="14"/>
    <w:lvlOverride w:ilvl="0">
      <w:startOverride w:val="1"/>
    </w:lvlOverride>
  </w:num>
  <w:num w:numId="40">
    <w:abstractNumId w:val="14"/>
    <w:lvlOverride w:ilvl="0">
      <w:startOverride w:val="1"/>
    </w:lvlOverride>
  </w:num>
  <w:num w:numId="41">
    <w:abstractNumId w:val="11"/>
  </w:num>
  <w:num w:numId="42">
    <w:abstractNumId w:val="10"/>
  </w:num>
  <w:num w:numId="43">
    <w:abstractNumId w:val="14"/>
    <w:lvlOverride w:ilvl="0">
      <w:startOverride w:val="1"/>
    </w:lvlOverride>
  </w:num>
  <w:num w:numId="44">
    <w:abstractNumId w:val="14"/>
    <w:lvlOverride w:ilvl="0">
      <w:startOverride w:val="1"/>
    </w:lvlOverride>
  </w:num>
  <w:num w:numId="45">
    <w:abstractNumId w:val="14"/>
    <w:lvlOverride w:ilvl="0">
      <w:startOverride w:val="1"/>
    </w:lvlOverride>
  </w:num>
  <w:num w:numId="46">
    <w:abstractNumId w:val="14"/>
    <w:lvlOverride w:ilvl="0">
      <w:startOverride w:val="1"/>
    </w:lvlOverride>
  </w:num>
  <w:num w:numId="47">
    <w:abstractNumId w:val="14"/>
    <w:lvlOverride w:ilvl="0">
      <w:startOverride w:val="1"/>
    </w:lvlOverride>
  </w:num>
  <w:num w:numId="48">
    <w:abstractNumId w:val="14"/>
    <w:lvlOverride w:ilvl="0">
      <w:startOverride w:val="1"/>
    </w:lvlOverride>
  </w:num>
  <w:num w:numId="49">
    <w:abstractNumId w:val="14"/>
    <w:lvlOverride w:ilvl="0">
      <w:startOverride w:val="1"/>
    </w:lvlOverride>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2C9"/>
    <w:rsid w:val="00000F2B"/>
    <w:rsid w:val="00004585"/>
    <w:rsid w:val="000301AF"/>
    <w:rsid w:val="0004024B"/>
    <w:rsid w:val="00040AA8"/>
    <w:rsid w:val="000551D7"/>
    <w:rsid w:val="00055904"/>
    <w:rsid w:val="00057D20"/>
    <w:rsid w:val="00062FC6"/>
    <w:rsid w:val="000751F4"/>
    <w:rsid w:val="00075BE1"/>
    <w:rsid w:val="00075E88"/>
    <w:rsid w:val="00077E4A"/>
    <w:rsid w:val="00085468"/>
    <w:rsid w:val="000949D5"/>
    <w:rsid w:val="000A1CAD"/>
    <w:rsid w:val="000D003D"/>
    <w:rsid w:val="000D4E3C"/>
    <w:rsid w:val="000D5AE9"/>
    <w:rsid w:val="000D647B"/>
    <w:rsid w:val="000E232E"/>
    <w:rsid w:val="000E6F6F"/>
    <w:rsid w:val="000F084A"/>
    <w:rsid w:val="00101757"/>
    <w:rsid w:val="00110F04"/>
    <w:rsid w:val="00112198"/>
    <w:rsid w:val="00121064"/>
    <w:rsid w:val="00121173"/>
    <w:rsid w:val="001227A7"/>
    <w:rsid w:val="0012436E"/>
    <w:rsid w:val="00133B87"/>
    <w:rsid w:val="00134D06"/>
    <w:rsid w:val="0014136B"/>
    <w:rsid w:val="001500FF"/>
    <w:rsid w:val="0015402A"/>
    <w:rsid w:val="00167A82"/>
    <w:rsid w:val="00170D65"/>
    <w:rsid w:val="0019224D"/>
    <w:rsid w:val="00192E6E"/>
    <w:rsid w:val="0019524D"/>
    <w:rsid w:val="001A12CD"/>
    <w:rsid w:val="001A5BAF"/>
    <w:rsid w:val="001B3F65"/>
    <w:rsid w:val="001B6E62"/>
    <w:rsid w:val="001C3FBF"/>
    <w:rsid w:val="001C608C"/>
    <w:rsid w:val="001C6A93"/>
    <w:rsid w:val="001C6B24"/>
    <w:rsid w:val="001D53EA"/>
    <w:rsid w:val="001E3931"/>
    <w:rsid w:val="001E5963"/>
    <w:rsid w:val="001F1717"/>
    <w:rsid w:val="001F4CC3"/>
    <w:rsid w:val="002001E7"/>
    <w:rsid w:val="00203A1D"/>
    <w:rsid w:val="00207207"/>
    <w:rsid w:val="00211077"/>
    <w:rsid w:val="00221CEF"/>
    <w:rsid w:val="0022684C"/>
    <w:rsid w:val="002268CD"/>
    <w:rsid w:val="00230073"/>
    <w:rsid w:val="00234208"/>
    <w:rsid w:val="00235C7D"/>
    <w:rsid w:val="00241E5D"/>
    <w:rsid w:val="00243EB1"/>
    <w:rsid w:val="0024572D"/>
    <w:rsid w:val="002465B4"/>
    <w:rsid w:val="00253DE5"/>
    <w:rsid w:val="00254660"/>
    <w:rsid w:val="002574B6"/>
    <w:rsid w:val="002741B5"/>
    <w:rsid w:val="00285800"/>
    <w:rsid w:val="002A7CDC"/>
    <w:rsid w:val="002C3A9C"/>
    <w:rsid w:val="002C55C3"/>
    <w:rsid w:val="002C719C"/>
    <w:rsid w:val="002D3B90"/>
    <w:rsid w:val="002D4398"/>
    <w:rsid w:val="002F43A1"/>
    <w:rsid w:val="002F7CBD"/>
    <w:rsid w:val="0030294A"/>
    <w:rsid w:val="00303CB8"/>
    <w:rsid w:val="00310190"/>
    <w:rsid w:val="0031103D"/>
    <w:rsid w:val="00321723"/>
    <w:rsid w:val="00325928"/>
    <w:rsid w:val="00336C34"/>
    <w:rsid w:val="00352793"/>
    <w:rsid w:val="00365389"/>
    <w:rsid w:val="003660BC"/>
    <w:rsid w:val="00366886"/>
    <w:rsid w:val="00366D7A"/>
    <w:rsid w:val="003728EA"/>
    <w:rsid w:val="0038163E"/>
    <w:rsid w:val="00386293"/>
    <w:rsid w:val="00392058"/>
    <w:rsid w:val="00392DC2"/>
    <w:rsid w:val="00393AD6"/>
    <w:rsid w:val="00396C18"/>
    <w:rsid w:val="003A35D3"/>
    <w:rsid w:val="003A41EC"/>
    <w:rsid w:val="003C3B80"/>
    <w:rsid w:val="003C4155"/>
    <w:rsid w:val="003D1DFE"/>
    <w:rsid w:val="003D1EFB"/>
    <w:rsid w:val="003D218C"/>
    <w:rsid w:val="003E5590"/>
    <w:rsid w:val="003F7AF1"/>
    <w:rsid w:val="004054B3"/>
    <w:rsid w:val="00421A28"/>
    <w:rsid w:val="004244E4"/>
    <w:rsid w:val="0042722B"/>
    <w:rsid w:val="00432B18"/>
    <w:rsid w:val="004349D7"/>
    <w:rsid w:val="00435142"/>
    <w:rsid w:val="00442B5D"/>
    <w:rsid w:val="00447490"/>
    <w:rsid w:val="00450EB1"/>
    <w:rsid w:val="00455C5B"/>
    <w:rsid w:val="0046083F"/>
    <w:rsid w:val="004742DE"/>
    <w:rsid w:val="004877A6"/>
    <w:rsid w:val="00490548"/>
    <w:rsid w:val="00490675"/>
    <w:rsid w:val="00492428"/>
    <w:rsid w:val="004B0D02"/>
    <w:rsid w:val="004B11B1"/>
    <w:rsid w:val="004C2C0F"/>
    <w:rsid w:val="004D045D"/>
    <w:rsid w:val="004D16E4"/>
    <w:rsid w:val="004D718E"/>
    <w:rsid w:val="004E682E"/>
    <w:rsid w:val="00512024"/>
    <w:rsid w:val="0051455E"/>
    <w:rsid w:val="00515B2B"/>
    <w:rsid w:val="005211C2"/>
    <w:rsid w:val="00527D16"/>
    <w:rsid w:val="00541948"/>
    <w:rsid w:val="00551386"/>
    <w:rsid w:val="00556252"/>
    <w:rsid w:val="0055747C"/>
    <w:rsid w:val="00561CB1"/>
    <w:rsid w:val="005652AD"/>
    <w:rsid w:val="00582450"/>
    <w:rsid w:val="0058248A"/>
    <w:rsid w:val="0058325B"/>
    <w:rsid w:val="005977F9"/>
    <w:rsid w:val="005C0551"/>
    <w:rsid w:val="005C4AB3"/>
    <w:rsid w:val="005D5B6B"/>
    <w:rsid w:val="005E3059"/>
    <w:rsid w:val="005E4681"/>
    <w:rsid w:val="005E4A4A"/>
    <w:rsid w:val="005E4CFD"/>
    <w:rsid w:val="005E7850"/>
    <w:rsid w:val="006121C2"/>
    <w:rsid w:val="006125BD"/>
    <w:rsid w:val="00615DC8"/>
    <w:rsid w:val="00622D83"/>
    <w:rsid w:val="006235BC"/>
    <w:rsid w:val="00631A69"/>
    <w:rsid w:val="00632BF9"/>
    <w:rsid w:val="00637661"/>
    <w:rsid w:val="006424FB"/>
    <w:rsid w:val="00643294"/>
    <w:rsid w:val="00651E9F"/>
    <w:rsid w:val="0065557A"/>
    <w:rsid w:val="00655EB6"/>
    <w:rsid w:val="00681CB1"/>
    <w:rsid w:val="00684A3D"/>
    <w:rsid w:val="006A3C66"/>
    <w:rsid w:val="006A5DCD"/>
    <w:rsid w:val="006A60D0"/>
    <w:rsid w:val="006A69E9"/>
    <w:rsid w:val="006B29F9"/>
    <w:rsid w:val="006C4F04"/>
    <w:rsid w:val="006E37C5"/>
    <w:rsid w:val="006F7E13"/>
    <w:rsid w:val="00707584"/>
    <w:rsid w:val="00712CD5"/>
    <w:rsid w:val="00717320"/>
    <w:rsid w:val="00726D6F"/>
    <w:rsid w:val="007308AA"/>
    <w:rsid w:val="007408D3"/>
    <w:rsid w:val="00742E05"/>
    <w:rsid w:val="007432C6"/>
    <w:rsid w:val="0074765B"/>
    <w:rsid w:val="00752EAA"/>
    <w:rsid w:val="00754144"/>
    <w:rsid w:val="00757D55"/>
    <w:rsid w:val="007624FE"/>
    <w:rsid w:val="0076494E"/>
    <w:rsid w:val="00772F6F"/>
    <w:rsid w:val="007777D8"/>
    <w:rsid w:val="0078369C"/>
    <w:rsid w:val="007A612F"/>
    <w:rsid w:val="007A776D"/>
    <w:rsid w:val="007B03CE"/>
    <w:rsid w:val="007B4174"/>
    <w:rsid w:val="007C0D8C"/>
    <w:rsid w:val="007C3E0E"/>
    <w:rsid w:val="007C52CA"/>
    <w:rsid w:val="007E23E7"/>
    <w:rsid w:val="007E6411"/>
    <w:rsid w:val="007F0344"/>
    <w:rsid w:val="007F2101"/>
    <w:rsid w:val="007F25A1"/>
    <w:rsid w:val="00806259"/>
    <w:rsid w:val="00814A76"/>
    <w:rsid w:val="008208DF"/>
    <w:rsid w:val="008318D2"/>
    <w:rsid w:val="00850917"/>
    <w:rsid w:val="00854404"/>
    <w:rsid w:val="00854929"/>
    <w:rsid w:val="00860802"/>
    <w:rsid w:val="00863BCF"/>
    <w:rsid w:val="00866A57"/>
    <w:rsid w:val="008701EE"/>
    <w:rsid w:val="00871DAA"/>
    <w:rsid w:val="0088050C"/>
    <w:rsid w:val="0088084C"/>
    <w:rsid w:val="00880981"/>
    <w:rsid w:val="00880C59"/>
    <w:rsid w:val="00884F43"/>
    <w:rsid w:val="00894950"/>
    <w:rsid w:val="008B4F76"/>
    <w:rsid w:val="008B547D"/>
    <w:rsid w:val="008C007C"/>
    <w:rsid w:val="008C0ADB"/>
    <w:rsid w:val="008C212A"/>
    <w:rsid w:val="008C43FD"/>
    <w:rsid w:val="008C51F4"/>
    <w:rsid w:val="008C5A8C"/>
    <w:rsid w:val="008C61CE"/>
    <w:rsid w:val="008D328E"/>
    <w:rsid w:val="008D43FA"/>
    <w:rsid w:val="008E53E5"/>
    <w:rsid w:val="008F26F7"/>
    <w:rsid w:val="008F63B1"/>
    <w:rsid w:val="00903620"/>
    <w:rsid w:val="009109BE"/>
    <w:rsid w:val="009125A3"/>
    <w:rsid w:val="009135C7"/>
    <w:rsid w:val="009173D6"/>
    <w:rsid w:val="00921F30"/>
    <w:rsid w:val="0092581E"/>
    <w:rsid w:val="00930102"/>
    <w:rsid w:val="00945949"/>
    <w:rsid w:val="00955706"/>
    <w:rsid w:val="009570FB"/>
    <w:rsid w:val="00960F7C"/>
    <w:rsid w:val="009650F4"/>
    <w:rsid w:val="00965E8B"/>
    <w:rsid w:val="0098346E"/>
    <w:rsid w:val="00990940"/>
    <w:rsid w:val="009A13C2"/>
    <w:rsid w:val="009A6202"/>
    <w:rsid w:val="009C1B21"/>
    <w:rsid w:val="009C29B2"/>
    <w:rsid w:val="009D321F"/>
    <w:rsid w:val="009D3433"/>
    <w:rsid w:val="009D7E47"/>
    <w:rsid w:val="009F64B9"/>
    <w:rsid w:val="00A05AAC"/>
    <w:rsid w:val="00A16F21"/>
    <w:rsid w:val="00A177D3"/>
    <w:rsid w:val="00A34126"/>
    <w:rsid w:val="00A34F4B"/>
    <w:rsid w:val="00A35F82"/>
    <w:rsid w:val="00A4594B"/>
    <w:rsid w:val="00A52CEB"/>
    <w:rsid w:val="00A65A18"/>
    <w:rsid w:val="00A66412"/>
    <w:rsid w:val="00A868BD"/>
    <w:rsid w:val="00A86F36"/>
    <w:rsid w:val="00A95477"/>
    <w:rsid w:val="00AA05E8"/>
    <w:rsid w:val="00AA1F10"/>
    <w:rsid w:val="00AA5145"/>
    <w:rsid w:val="00AA73A0"/>
    <w:rsid w:val="00AB7146"/>
    <w:rsid w:val="00AC35E9"/>
    <w:rsid w:val="00AC7570"/>
    <w:rsid w:val="00AE31F7"/>
    <w:rsid w:val="00AE3DF5"/>
    <w:rsid w:val="00AF11D8"/>
    <w:rsid w:val="00B0373B"/>
    <w:rsid w:val="00B05593"/>
    <w:rsid w:val="00B25C75"/>
    <w:rsid w:val="00B264B5"/>
    <w:rsid w:val="00B316C4"/>
    <w:rsid w:val="00B32B8B"/>
    <w:rsid w:val="00B40217"/>
    <w:rsid w:val="00B40AD0"/>
    <w:rsid w:val="00B41604"/>
    <w:rsid w:val="00B477AD"/>
    <w:rsid w:val="00B51857"/>
    <w:rsid w:val="00B539A7"/>
    <w:rsid w:val="00B5517C"/>
    <w:rsid w:val="00B647EF"/>
    <w:rsid w:val="00B90CAB"/>
    <w:rsid w:val="00B93593"/>
    <w:rsid w:val="00B93E04"/>
    <w:rsid w:val="00BA357E"/>
    <w:rsid w:val="00BA4FBC"/>
    <w:rsid w:val="00BA67E8"/>
    <w:rsid w:val="00BB5277"/>
    <w:rsid w:val="00BC516C"/>
    <w:rsid w:val="00BE37D8"/>
    <w:rsid w:val="00BF0123"/>
    <w:rsid w:val="00C01415"/>
    <w:rsid w:val="00C0768F"/>
    <w:rsid w:val="00C14897"/>
    <w:rsid w:val="00C220C7"/>
    <w:rsid w:val="00C34B68"/>
    <w:rsid w:val="00C36211"/>
    <w:rsid w:val="00C42DD4"/>
    <w:rsid w:val="00C43404"/>
    <w:rsid w:val="00C52109"/>
    <w:rsid w:val="00C730D6"/>
    <w:rsid w:val="00C74528"/>
    <w:rsid w:val="00C83DCB"/>
    <w:rsid w:val="00C91419"/>
    <w:rsid w:val="00C928EF"/>
    <w:rsid w:val="00C935B3"/>
    <w:rsid w:val="00C948DA"/>
    <w:rsid w:val="00C965A8"/>
    <w:rsid w:val="00CA125C"/>
    <w:rsid w:val="00CB11E0"/>
    <w:rsid w:val="00CC5D87"/>
    <w:rsid w:val="00CD1066"/>
    <w:rsid w:val="00CE0EC5"/>
    <w:rsid w:val="00CF5E6A"/>
    <w:rsid w:val="00CF755A"/>
    <w:rsid w:val="00D008BC"/>
    <w:rsid w:val="00D22D43"/>
    <w:rsid w:val="00D34A94"/>
    <w:rsid w:val="00D47923"/>
    <w:rsid w:val="00D875CE"/>
    <w:rsid w:val="00D87625"/>
    <w:rsid w:val="00D9207A"/>
    <w:rsid w:val="00DE0C5C"/>
    <w:rsid w:val="00DE0F1F"/>
    <w:rsid w:val="00DE6BA3"/>
    <w:rsid w:val="00DF132A"/>
    <w:rsid w:val="00E04B8D"/>
    <w:rsid w:val="00E20CC6"/>
    <w:rsid w:val="00E342C9"/>
    <w:rsid w:val="00E34AC2"/>
    <w:rsid w:val="00E36B34"/>
    <w:rsid w:val="00E572FA"/>
    <w:rsid w:val="00E6241F"/>
    <w:rsid w:val="00E70981"/>
    <w:rsid w:val="00E872A1"/>
    <w:rsid w:val="00E92195"/>
    <w:rsid w:val="00EA298E"/>
    <w:rsid w:val="00EA41F6"/>
    <w:rsid w:val="00EB0346"/>
    <w:rsid w:val="00EC25DE"/>
    <w:rsid w:val="00EC6FF5"/>
    <w:rsid w:val="00EC778C"/>
    <w:rsid w:val="00ED13A1"/>
    <w:rsid w:val="00ED42CC"/>
    <w:rsid w:val="00ED5402"/>
    <w:rsid w:val="00EE6582"/>
    <w:rsid w:val="00EF2DA4"/>
    <w:rsid w:val="00F010A6"/>
    <w:rsid w:val="00F04036"/>
    <w:rsid w:val="00F04B21"/>
    <w:rsid w:val="00F07A7F"/>
    <w:rsid w:val="00F21AE6"/>
    <w:rsid w:val="00F41BF1"/>
    <w:rsid w:val="00F53C28"/>
    <w:rsid w:val="00F5512A"/>
    <w:rsid w:val="00F6002C"/>
    <w:rsid w:val="00F7438F"/>
    <w:rsid w:val="00F76A3F"/>
    <w:rsid w:val="00F8070D"/>
    <w:rsid w:val="00F844E3"/>
    <w:rsid w:val="00F907CE"/>
    <w:rsid w:val="00F91016"/>
    <w:rsid w:val="00FB0835"/>
    <w:rsid w:val="00FB42CF"/>
    <w:rsid w:val="00FB58D8"/>
    <w:rsid w:val="00FC095E"/>
    <w:rsid w:val="00FE29B0"/>
    <w:rsid w:val="00FE64C4"/>
    <w:rsid w:val="00FE7BB6"/>
    <w:rsid w:val="00FF1C1D"/>
    <w:rsid w:val="00FF3597"/>
    <w:rsid w:val="00FF47F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38DDAF"/>
  <w14:defaultImageDpi w14:val="300"/>
  <w15:docId w15:val="{D6814D62-76A6-F54F-BA06-5FB51B04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B80"/>
    <w:pPr>
      <w:widowControl w:val="0"/>
      <w:suppressAutoHyphens/>
      <w:autoSpaceDE w:val="0"/>
      <w:autoSpaceDN w:val="0"/>
      <w:adjustRightInd w:val="0"/>
      <w:spacing w:after="180" w:line="288" w:lineRule="auto"/>
      <w:textAlignment w:val="center"/>
    </w:pPr>
    <w:rPr>
      <w:rFonts w:ascii="Times New Roman" w:hAnsi="Times New Roman" w:cs="Times New Roman"/>
      <w:color w:val="000000"/>
      <w:szCs w:val="26"/>
      <w:lang w:val="en-US"/>
    </w:rPr>
  </w:style>
  <w:style w:type="paragraph" w:styleId="Heading1">
    <w:name w:val="heading 1"/>
    <w:basedOn w:val="Normal"/>
    <w:next w:val="Normal"/>
    <w:link w:val="Heading1Char"/>
    <w:uiPriority w:val="9"/>
    <w:qFormat/>
    <w:rsid w:val="00B539A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907CE"/>
    <w:pPr>
      <w:keepNext/>
      <w:keepLines/>
      <w:spacing w:before="200"/>
      <w:outlineLvl w:val="1"/>
    </w:pPr>
    <w:rPr>
      <w:rFonts w:ascii="Arial" w:eastAsiaTheme="majorEastAsia" w:hAnsi="Arial" w:cs="Arial"/>
      <w:b/>
      <w:bCs/>
      <w:color w:val="486F2D"/>
      <w:sz w:val="36"/>
      <w:szCs w:val="36"/>
    </w:rPr>
  </w:style>
  <w:style w:type="paragraph" w:styleId="Heading3">
    <w:name w:val="heading 3"/>
    <w:basedOn w:val="Normal"/>
    <w:next w:val="Normal"/>
    <w:link w:val="Heading3Char"/>
    <w:uiPriority w:val="9"/>
    <w:unhideWhenUsed/>
    <w:qFormat/>
    <w:rsid w:val="00234208"/>
    <w:pPr>
      <w:keepNext/>
      <w:keepLines/>
      <w:spacing w:before="400" w:after="60"/>
      <w:outlineLvl w:val="2"/>
    </w:pPr>
    <w:rPr>
      <w:rFonts w:ascii="Arial" w:eastAsiaTheme="majorEastAsia" w:hAnsi="Arial" w:cs="Arial"/>
      <w:bCs/>
      <w:color w:val="486F2D"/>
      <w:sz w:val="30"/>
      <w:szCs w:val="30"/>
    </w:rPr>
  </w:style>
  <w:style w:type="paragraph" w:styleId="Heading4">
    <w:name w:val="heading 4"/>
    <w:basedOn w:val="Normal"/>
    <w:next w:val="Normal"/>
    <w:link w:val="Heading4Char"/>
    <w:uiPriority w:val="9"/>
    <w:unhideWhenUsed/>
    <w:qFormat/>
    <w:rsid w:val="00871DAA"/>
    <w:pPr>
      <w:keepNext/>
      <w:keepLines/>
      <w:spacing w:before="200" w:after="100"/>
      <w:outlineLvl w:val="3"/>
    </w:pPr>
    <w:rPr>
      <w:rFonts w:ascii="Arial" w:eastAsiaTheme="majorEastAsia" w:hAnsi="Arial" w:cs="Arial"/>
      <w:b/>
      <w:bCs/>
      <w:color w:val="auto"/>
      <w:szCs w:val="24"/>
    </w:rPr>
  </w:style>
  <w:style w:type="paragraph" w:styleId="Heading5">
    <w:name w:val="heading 5"/>
    <w:basedOn w:val="Normal"/>
    <w:link w:val="Heading5Char"/>
    <w:uiPriority w:val="1"/>
    <w:qFormat/>
    <w:rsid w:val="00492428"/>
    <w:pPr>
      <w:suppressAutoHyphens w:val="0"/>
      <w:autoSpaceDE/>
      <w:autoSpaceDN/>
      <w:adjustRightInd/>
      <w:spacing w:after="0" w:line="240" w:lineRule="auto"/>
      <w:ind w:left="1776"/>
      <w:textAlignment w:val="auto"/>
      <w:outlineLvl w:val="4"/>
    </w:pPr>
    <w:rPr>
      <w:rFonts w:ascii="Gill Sans SemiBold" w:eastAsia="Gill Sans SemiBold" w:hAnsi="Gill Sans SemiBold" w:cstheme="minorBidi"/>
      <w:b/>
      <w:bCs/>
      <w:color w:val="auto"/>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42C9"/>
    <w:pPr>
      <w:tabs>
        <w:tab w:val="center" w:pos="4320"/>
        <w:tab w:val="right" w:pos="8640"/>
      </w:tabs>
    </w:pPr>
  </w:style>
  <w:style w:type="character" w:customStyle="1" w:styleId="HeaderChar">
    <w:name w:val="Header Char"/>
    <w:basedOn w:val="DefaultParagraphFont"/>
    <w:link w:val="Header"/>
    <w:uiPriority w:val="99"/>
    <w:rsid w:val="00E342C9"/>
  </w:style>
  <w:style w:type="paragraph" w:styleId="Footer">
    <w:name w:val="footer"/>
    <w:basedOn w:val="Normal"/>
    <w:link w:val="FooterChar"/>
    <w:uiPriority w:val="99"/>
    <w:unhideWhenUsed/>
    <w:rsid w:val="00E342C9"/>
    <w:pPr>
      <w:tabs>
        <w:tab w:val="center" w:pos="4320"/>
        <w:tab w:val="right" w:pos="8640"/>
      </w:tabs>
    </w:pPr>
  </w:style>
  <w:style w:type="character" w:customStyle="1" w:styleId="FooterChar">
    <w:name w:val="Footer Char"/>
    <w:basedOn w:val="DefaultParagraphFont"/>
    <w:link w:val="Footer"/>
    <w:uiPriority w:val="99"/>
    <w:rsid w:val="00E342C9"/>
  </w:style>
  <w:style w:type="table" w:styleId="LightShading-Accent1">
    <w:name w:val="Light Shading Accent 1"/>
    <w:basedOn w:val="TableNormal"/>
    <w:uiPriority w:val="60"/>
    <w:rsid w:val="00E342C9"/>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342C9"/>
    <w:rPr>
      <w:color w:val="0000FF" w:themeColor="hyperlink"/>
      <w:u w:val="single"/>
    </w:rPr>
  </w:style>
  <w:style w:type="character" w:customStyle="1" w:styleId="Heading2Char">
    <w:name w:val="Heading 2 Char"/>
    <w:basedOn w:val="DefaultParagraphFont"/>
    <w:link w:val="Heading2"/>
    <w:uiPriority w:val="9"/>
    <w:rsid w:val="00F907CE"/>
    <w:rPr>
      <w:rFonts w:ascii="Arial" w:eastAsiaTheme="majorEastAsia" w:hAnsi="Arial" w:cs="Arial"/>
      <w:b/>
      <w:bCs/>
      <w:color w:val="486F2D"/>
      <w:sz w:val="36"/>
      <w:szCs w:val="36"/>
      <w:lang w:val="en-US"/>
    </w:rPr>
  </w:style>
  <w:style w:type="character" w:customStyle="1" w:styleId="Heading3Char">
    <w:name w:val="Heading 3 Char"/>
    <w:basedOn w:val="DefaultParagraphFont"/>
    <w:link w:val="Heading3"/>
    <w:uiPriority w:val="9"/>
    <w:rsid w:val="00234208"/>
    <w:rPr>
      <w:rFonts w:ascii="Arial" w:eastAsiaTheme="majorEastAsia" w:hAnsi="Arial" w:cs="Arial"/>
      <w:bCs/>
      <w:color w:val="486F2D"/>
      <w:sz w:val="30"/>
      <w:szCs w:val="30"/>
      <w:lang w:val="en-US"/>
    </w:rPr>
  </w:style>
  <w:style w:type="paragraph" w:customStyle="1" w:styleId="Body">
    <w:name w:val="Body"/>
    <w:basedOn w:val="Normal"/>
    <w:uiPriority w:val="99"/>
    <w:rsid w:val="009650F4"/>
    <w:rPr>
      <w:rFonts w:ascii="GillSans-Light" w:hAnsi="GillSans-Light" w:cs="GillSans-Light"/>
      <w:sz w:val="28"/>
      <w:szCs w:val="28"/>
    </w:rPr>
  </w:style>
  <w:style w:type="paragraph" w:styleId="NoSpacing">
    <w:name w:val="No Spacing"/>
    <w:aliases w:val="header"/>
    <w:basedOn w:val="Header"/>
    <w:uiPriority w:val="1"/>
    <w:qFormat/>
    <w:rsid w:val="00FF47FB"/>
    <w:pPr>
      <w:tabs>
        <w:tab w:val="clear" w:pos="8640"/>
        <w:tab w:val="right" w:pos="9360"/>
      </w:tabs>
      <w:ind w:left="-720" w:right="-720"/>
      <w:jc w:val="right"/>
    </w:pPr>
    <w:rPr>
      <w:rFonts w:ascii="Arial" w:hAnsi="Arial" w:cs="Arial"/>
      <w:sz w:val="20"/>
      <w:szCs w:val="20"/>
    </w:rPr>
  </w:style>
  <w:style w:type="paragraph" w:customStyle="1" w:styleId="H2">
    <w:name w:val="H2"/>
    <w:basedOn w:val="Body"/>
    <w:uiPriority w:val="99"/>
    <w:rsid w:val="00FF47FB"/>
    <w:pPr>
      <w:spacing w:before="180" w:after="90"/>
    </w:pPr>
    <w:rPr>
      <w:rFonts w:ascii="GillSans" w:hAnsi="GillSans" w:cs="GillSans"/>
      <w:color w:val="243E87"/>
      <w:sz w:val="36"/>
      <w:szCs w:val="36"/>
    </w:rPr>
  </w:style>
  <w:style w:type="paragraph" w:customStyle="1" w:styleId="bulletlist">
    <w:name w:val="bullet list"/>
    <w:basedOn w:val="ListParagraph"/>
    <w:uiPriority w:val="99"/>
    <w:qFormat/>
    <w:rsid w:val="00BC516C"/>
    <w:pPr>
      <w:numPr>
        <w:numId w:val="5"/>
      </w:numPr>
      <w:spacing w:before="100" w:after="100"/>
      <w:ind w:left="1080"/>
    </w:pPr>
  </w:style>
  <w:style w:type="character" w:customStyle="1" w:styleId="semibold">
    <w:name w:val="semibold"/>
    <w:uiPriority w:val="99"/>
    <w:rsid w:val="002F43A1"/>
    <w:rPr>
      <w:b/>
      <w:bCs/>
    </w:rPr>
  </w:style>
  <w:style w:type="character" w:customStyle="1" w:styleId="Heading4Char">
    <w:name w:val="Heading 4 Char"/>
    <w:basedOn w:val="DefaultParagraphFont"/>
    <w:link w:val="Heading4"/>
    <w:uiPriority w:val="9"/>
    <w:rsid w:val="00871DAA"/>
    <w:rPr>
      <w:rFonts w:ascii="Arial" w:eastAsiaTheme="majorEastAsia" w:hAnsi="Arial" w:cs="Arial"/>
      <w:b/>
      <w:bCs/>
      <w:lang w:val="en-US"/>
    </w:rPr>
  </w:style>
  <w:style w:type="paragraph" w:styleId="ListParagraph">
    <w:name w:val="List Paragraph"/>
    <w:basedOn w:val="Normal"/>
    <w:uiPriority w:val="34"/>
    <w:qFormat/>
    <w:rsid w:val="004742DE"/>
    <w:pPr>
      <w:numPr>
        <w:numId w:val="3"/>
      </w:numPr>
      <w:spacing w:before="20" w:after="20"/>
      <w:ind w:left="1440"/>
    </w:pPr>
    <w:rPr>
      <w:w w:val="95"/>
    </w:rPr>
  </w:style>
  <w:style w:type="character" w:customStyle="1" w:styleId="number">
    <w:name w:val="number"/>
    <w:uiPriority w:val="99"/>
    <w:rsid w:val="00AA73A0"/>
    <w:rPr>
      <w:rFonts w:ascii="HelveticaNeue-Light" w:hAnsi="HelveticaNeue-Light" w:cs="HelveticaNeue-Light"/>
      <w:color w:val="243E87"/>
    </w:rPr>
  </w:style>
  <w:style w:type="paragraph" w:customStyle="1" w:styleId="bulletlist3">
    <w:name w:val="bullet list 3"/>
    <w:basedOn w:val="Normal"/>
    <w:uiPriority w:val="99"/>
    <w:rsid w:val="008D43FA"/>
    <w:pPr>
      <w:tabs>
        <w:tab w:val="left" w:pos="864"/>
      </w:tabs>
      <w:spacing w:after="90"/>
      <w:ind w:left="1440" w:hanging="360"/>
    </w:pPr>
    <w:rPr>
      <w:rFonts w:ascii="GillSans-Light" w:hAnsi="GillSans-Light" w:cs="GillSans-Light"/>
      <w:sz w:val="28"/>
      <w:szCs w:val="28"/>
    </w:rPr>
  </w:style>
  <w:style w:type="character" w:styleId="PageNumber">
    <w:name w:val="page number"/>
    <w:basedOn w:val="DefaultParagraphFont"/>
    <w:uiPriority w:val="99"/>
    <w:semiHidden/>
    <w:unhideWhenUsed/>
    <w:rsid w:val="007308AA"/>
  </w:style>
  <w:style w:type="character" w:styleId="FollowedHyperlink">
    <w:name w:val="FollowedHyperlink"/>
    <w:basedOn w:val="DefaultParagraphFont"/>
    <w:uiPriority w:val="99"/>
    <w:semiHidden/>
    <w:unhideWhenUsed/>
    <w:rsid w:val="007308AA"/>
    <w:rPr>
      <w:color w:val="800080" w:themeColor="followedHyperlink"/>
      <w:u w:val="single"/>
    </w:rPr>
  </w:style>
  <w:style w:type="paragraph" w:customStyle="1" w:styleId="bulletlist2">
    <w:name w:val="bullet list 2"/>
    <w:basedOn w:val="bulletlist"/>
    <w:uiPriority w:val="99"/>
    <w:rsid w:val="00F010A6"/>
    <w:pPr>
      <w:numPr>
        <w:numId w:val="0"/>
      </w:numPr>
      <w:tabs>
        <w:tab w:val="left" w:pos="360"/>
      </w:tabs>
      <w:spacing w:before="0" w:after="180"/>
      <w:ind w:left="630" w:hanging="360"/>
    </w:pPr>
    <w:rPr>
      <w:rFonts w:ascii="GillSans-Light" w:hAnsi="GillSans-Light" w:cs="GillSans-Light"/>
      <w:w w:val="100"/>
      <w:sz w:val="28"/>
      <w:szCs w:val="28"/>
    </w:rPr>
  </w:style>
  <w:style w:type="numbering" w:customStyle="1" w:styleId="List1">
    <w:name w:val="List 1"/>
    <w:basedOn w:val="NoList"/>
    <w:uiPriority w:val="99"/>
    <w:rsid w:val="00684A3D"/>
    <w:pPr>
      <w:numPr>
        <w:numId w:val="4"/>
      </w:numPr>
    </w:pPr>
  </w:style>
  <w:style w:type="paragraph" w:customStyle="1" w:styleId="numberedlist">
    <w:name w:val="numbered list"/>
    <w:basedOn w:val="Normal"/>
    <w:next w:val="ListNumber"/>
    <w:uiPriority w:val="99"/>
    <w:qFormat/>
    <w:rsid w:val="00527D16"/>
    <w:pPr>
      <w:numPr>
        <w:numId w:val="8"/>
      </w:numPr>
      <w:tabs>
        <w:tab w:val="left" w:pos="540"/>
      </w:tabs>
      <w:spacing w:before="60" w:after="60"/>
    </w:pPr>
    <w:rPr>
      <w:rFonts w:cs="GillSans-Light"/>
      <w:szCs w:val="28"/>
    </w:rPr>
  </w:style>
  <w:style w:type="paragraph" w:customStyle="1" w:styleId="tabletext">
    <w:name w:val="table text"/>
    <w:basedOn w:val="Body"/>
    <w:uiPriority w:val="99"/>
    <w:qFormat/>
    <w:rsid w:val="00243EB1"/>
    <w:pPr>
      <w:spacing w:line="240" w:lineRule="auto"/>
    </w:pPr>
    <w:rPr>
      <w:rFonts w:ascii="Arial" w:hAnsi="Arial"/>
      <w:sz w:val="20"/>
      <w:szCs w:val="24"/>
    </w:rPr>
  </w:style>
  <w:style w:type="paragraph" w:styleId="ListNumber">
    <w:name w:val="List Number"/>
    <w:basedOn w:val="Normal"/>
    <w:uiPriority w:val="99"/>
    <w:unhideWhenUsed/>
    <w:rsid w:val="006C4F04"/>
    <w:pPr>
      <w:numPr>
        <w:numId w:val="7"/>
      </w:numPr>
      <w:contextualSpacing/>
    </w:pPr>
  </w:style>
  <w:style w:type="paragraph" w:styleId="BalloonText">
    <w:name w:val="Balloon Text"/>
    <w:basedOn w:val="Normal"/>
    <w:link w:val="BalloonTextChar"/>
    <w:uiPriority w:val="99"/>
    <w:semiHidden/>
    <w:unhideWhenUsed/>
    <w:rsid w:val="00B0373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73B"/>
    <w:rPr>
      <w:rFonts w:ascii="Lucida Grande" w:hAnsi="Lucida Grande" w:cs="Lucida Grande"/>
      <w:color w:val="000000"/>
      <w:sz w:val="18"/>
      <w:szCs w:val="18"/>
      <w:lang w:val="en-US"/>
    </w:rPr>
  </w:style>
  <w:style w:type="paragraph" w:styleId="Subtitle">
    <w:name w:val="Subtitle"/>
    <w:basedOn w:val="Normal"/>
    <w:next w:val="Normal"/>
    <w:link w:val="SubtitleChar"/>
    <w:uiPriority w:val="11"/>
    <w:qFormat/>
    <w:rsid w:val="00A16F2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16F21"/>
    <w:rPr>
      <w:rFonts w:asciiTheme="majorHAnsi" w:eastAsiaTheme="majorEastAsia" w:hAnsiTheme="majorHAnsi" w:cstheme="majorBidi"/>
      <w:i/>
      <w:iCs/>
      <w:color w:val="4F81BD" w:themeColor="accent1"/>
      <w:spacing w:val="15"/>
      <w:lang w:val="en-US"/>
    </w:rPr>
  </w:style>
  <w:style w:type="character" w:customStyle="1" w:styleId="link">
    <w:name w:val="link"/>
    <w:uiPriority w:val="99"/>
    <w:rsid w:val="004244E4"/>
    <w:rPr>
      <w:color w:val="243E87"/>
      <w:sz w:val="24"/>
      <w:szCs w:val="24"/>
      <w:u w:val="thick"/>
    </w:rPr>
  </w:style>
  <w:style w:type="paragraph" w:customStyle="1" w:styleId="BodyIndent">
    <w:name w:val="Body Indent"/>
    <w:basedOn w:val="Body"/>
    <w:uiPriority w:val="99"/>
    <w:rsid w:val="007C3E0E"/>
    <w:pPr>
      <w:ind w:left="540"/>
    </w:pPr>
    <w:rPr>
      <w:spacing w:val="-1"/>
    </w:rPr>
  </w:style>
  <w:style w:type="character" w:customStyle="1" w:styleId="regular">
    <w:name w:val="regular"/>
    <w:uiPriority w:val="99"/>
    <w:rsid w:val="009125A3"/>
  </w:style>
  <w:style w:type="character" w:customStyle="1" w:styleId="BambooBlue">
    <w:name w:val="Bamboo Blue"/>
    <w:uiPriority w:val="99"/>
    <w:rsid w:val="00A52CEB"/>
    <w:rPr>
      <w:color w:val="243E87"/>
    </w:rPr>
  </w:style>
  <w:style w:type="paragraph" w:customStyle="1" w:styleId="letteredlist">
    <w:name w:val="lettered list"/>
    <w:basedOn w:val="numberedlist"/>
    <w:uiPriority w:val="99"/>
    <w:rsid w:val="002C719C"/>
    <w:pPr>
      <w:numPr>
        <w:numId w:val="0"/>
      </w:numPr>
      <w:tabs>
        <w:tab w:val="clear" w:pos="540"/>
      </w:tabs>
      <w:spacing w:before="0" w:after="180"/>
      <w:ind w:left="900" w:hanging="360"/>
    </w:pPr>
    <w:rPr>
      <w:rFonts w:ascii="GillSans-Light" w:hAnsi="GillSans-Light"/>
      <w:spacing w:val="-1"/>
      <w:sz w:val="28"/>
    </w:rPr>
  </w:style>
  <w:style w:type="paragraph" w:customStyle="1" w:styleId="abclist">
    <w:name w:val="abc list"/>
    <w:basedOn w:val="Normal"/>
    <w:next w:val="letteredlist"/>
    <w:qFormat/>
    <w:rsid w:val="001500FF"/>
    <w:pPr>
      <w:numPr>
        <w:numId w:val="11"/>
      </w:numPr>
      <w:spacing w:after="60"/>
    </w:pPr>
  </w:style>
  <w:style w:type="paragraph" w:customStyle="1" w:styleId="body-nospacing">
    <w:name w:val="body - no spacing"/>
    <w:basedOn w:val="Body"/>
    <w:uiPriority w:val="99"/>
    <w:rsid w:val="009A13C2"/>
    <w:pPr>
      <w:spacing w:after="0"/>
    </w:pPr>
    <w:rPr>
      <w:spacing w:val="-1"/>
    </w:rPr>
  </w:style>
  <w:style w:type="paragraph" w:customStyle="1" w:styleId="SectionTitle">
    <w:name w:val="Section Title"/>
    <w:basedOn w:val="Normal"/>
    <w:uiPriority w:val="99"/>
    <w:rsid w:val="00B539A7"/>
    <w:pPr>
      <w:suppressAutoHyphens w:val="0"/>
      <w:spacing w:after="0" w:line="800" w:lineRule="atLeast"/>
    </w:pPr>
    <w:rPr>
      <w:rFonts w:ascii="GillSans" w:hAnsi="GillSans" w:cs="GillSans"/>
      <w:color w:val="243E87"/>
      <w:sz w:val="52"/>
      <w:szCs w:val="52"/>
    </w:rPr>
  </w:style>
  <w:style w:type="character" w:customStyle="1" w:styleId="Heading1Char">
    <w:name w:val="Heading 1 Char"/>
    <w:basedOn w:val="DefaultParagraphFont"/>
    <w:link w:val="Heading1"/>
    <w:uiPriority w:val="9"/>
    <w:rsid w:val="00B539A7"/>
    <w:rPr>
      <w:rFonts w:asciiTheme="majorHAnsi" w:eastAsiaTheme="majorEastAsia" w:hAnsiTheme="majorHAnsi" w:cstheme="majorBidi"/>
      <w:b/>
      <w:bCs/>
      <w:color w:val="345A8A" w:themeColor="accent1" w:themeShade="B5"/>
      <w:sz w:val="32"/>
      <w:szCs w:val="32"/>
      <w:lang w:val="en-US"/>
    </w:rPr>
  </w:style>
  <w:style w:type="paragraph" w:customStyle="1" w:styleId="BMheading">
    <w:name w:val="BM heading"/>
    <w:basedOn w:val="Body"/>
    <w:uiPriority w:val="99"/>
    <w:rsid w:val="00990940"/>
    <w:pPr>
      <w:spacing w:after="0"/>
    </w:pPr>
    <w:rPr>
      <w:rFonts w:ascii="GillSans-SemiBold" w:hAnsi="GillSans-SemiBold" w:cs="GillSans-SemiBold"/>
      <w:b/>
      <w:bCs/>
      <w:spacing w:val="-1"/>
      <w:sz w:val="30"/>
      <w:szCs w:val="30"/>
    </w:rPr>
  </w:style>
  <w:style w:type="paragraph" w:customStyle="1" w:styleId="bulletlistcheckbox">
    <w:name w:val="bullet list check box"/>
    <w:basedOn w:val="bulletlist2"/>
    <w:uiPriority w:val="99"/>
    <w:rsid w:val="00930102"/>
    <w:pPr>
      <w:tabs>
        <w:tab w:val="clear" w:pos="360"/>
        <w:tab w:val="left" w:pos="1100"/>
      </w:tabs>
      <w:ind w:left="1100" w:hanging="440"/>
    </w:pPr>
    <w:rPr>
      <w:spacing w:val="-1"/>
    </w:rPr>
  </w:style>
  <w:style w:type="paragraph" w:customStyle="1" w:styleId="TableParagraph">
    <w:name w:val="Table Paragraph"/>
    <w:basedOn w:val="Normal"/>
    <w:uiPriority w:val="1"/>
    <w:qFormat/>
    <w:rsid w:val="00D008BC"/>
    <w:pPr>
      <w:suppressAutoHyphens w:val="0"/>
      <w:autoSpaceDE/>
      <w:autoSpaceDN/>
      <w:adjustRightInd/>
      <w:spacing w:after="0" w:line="240" w:lineRule="auto"/>
      <w:textAlignment w:val="auto"/>
    </w:pPr>
    <w:rPr>
      <w:rFonts w:asciiTheme="minorHAnsi" w:eastAsiaTheme="minorHAnsi" w:hAnsiTheme="minorHAnsi" w:cstheme="minorBidi"/>
      <w:color w:val="auto"/>
      <w:sz w:val="22"/>
      <w:szCs w:val="22"/>
    </w:rPr>
  </w:style>
  <w:style w:type="paragraph" w:styleId="FootnoteText">
    <w:name w:val="footnote text"/>
    <w:basedOn w:val="Normal"/>
    <w:link w:val="FootnoteTextChar"/>
    <w:uiPriority w:val="99"/>
    <w:unhideWhenUsed/>
    <w:qFormat/>
    <w:rsid w:val="005652AD"/>
    <w:pPr>
      <w:spacing w:after="0" w:line="240" w:lineRule="auto"/>
    </w:pPr>
    <w:rPr>
      <w:color w:val="auto"/>
      <w:sz w:val="18"/>
      <w:szCs w:val="24"/>
    </w:rPr>
  </w:style>
  <w:style w:type="character" w:customStyle="1" w:styleId="FootnoteTextChar">
    <w:name w:val="Footnote Text Char"/>
    <w:basedOn w:val="DefaultParagraphFont"/>
    <w:link w:val="FootnoteText"/>
    <w:uiPriority w:val="99"/>
    <w:rsid w:val="005652AD"/>
    <w:rPr>
      <w:rFonts w:ascii="Times New Roman" w:hAnsi="Times New Roman" w:cs="Times New Roman"/>
      <w:sz w:val="18"/>
      <w:lang w:val="en-US"/>
    </w:rPr>
  </w:style>
  <w:style w:type="character" w:styleId="FootnoteReference">
    <w:name w:val="footnote reference"/>
    <w:basedOn w:val="DefaultParagraphFont"/>
    <w:uiPriority w:val="99"/>
    <w:unhideWhenUsed/>
    <w:rsid w:val="00681CB1"/>
    <w:rPr>
      <w:vertAlign w:val="superscript"/>
    </w:rPr>
  </w:style>
  <w:style w:type="character" w:customStyle="1" w:styleId="Heading5Char">
    <w:name w:val="Heading 5 Char"/>
    <w:basedOn w:val="DefaultParagraphFont"/>
    <w:link w:val="Heading5"/>
    <w:uiPriority w:val="1"/>
    <w:rsid w:val="00492428"/>
    <w:rPr>
      <w:rFonts w:ascii="Gill Sans SemiBold" w:eastAsia="Gill Sans SemiBold" w:hAnsi="Gill Sans SemiBold"/>
      <w:b/>
      <w:bCs/>
      <w:lang w:val="en-US"/>
    </w:rPr>
  </w:style>
  <w:style w:type="paragraph" w:customStyle="1" w:styleId="bodyindent0">
    <w:name w:val="body indent"/>
    <w:basedOn w:val="Body"/>
    <w:uiPriority w:val="99"/>
    <w:rsid w:val="0088050C"/>
    <w:pPr>
      <w:ind w:left="540"/>
    </w:pPr>
    <w:rPr>
      <w:spacing w:val="-1"/>
    </w:rPr>
  </w:style>
  <w:style w:type="character" w:customStyle="1" w:styleId="italic">
    <w:name w:val="italic"/>
    <w:uiPriority w:val="99"/>
    <w:rsid w:val="00AB7146"/>
    <w:rPr>
      <w:i/>
      <w:iCs/>
    </w:rPr>
  </w:style>
  <w:style w:type="paragraph" w:customStyle="1" w:styleId="footnote">
    <w:name w:val="footnote"/>
    <w:basedOn w:val="Body"/>
    <w:uiPriority w:val="99"/>
    <w:rsid w:val="004B11B1"/>
    <w:rPr>
      <w:spacing w:val="-1"/>
      <w:sz w:val="20"/>
      <w:szCs w:val="20"/>
    </w:rPr>
  </w:style>
  <w:style w:type="character" w:customStyle="1" w:styleId="greyhead">
    <w:name w:val="grey head"/>
    <w:basedOn w:val="semibold"/>
    <w:uiPriority w:val="99"/>
    <w:rsid w:val="004B11B1"/>
    <w:rPr>
      <w:b/>
      <w:bCs/>
    </w:rPr>
  </w:style>
  <w:style w:type="paragraph" w:customStyle="1" w:styleId="NoParagraphStyle">
    <w:name w:val="[No Paragraph Style]"/>
    <w:rsid w:val="00EC25DE"/>
    <w:pPr>
      <w:widowControl w:val="0"/>
      <w:autoSpaceDE w:val="0"/>
      <w:autoSpaceDN w:val="0"/>
      <w:adjustRightInd w:val="0"/>
      <w:spacing w:line="288" w:lineRule="auto"/>
      <w:textAlignment w:val="center"/>
    </w:pPr>
    <w:rPr>
      <w:rFonts w:ascii="GillSans" w:hAnsi="GillSans" w:cs="Times New Roman"/>
      <w:color w:val="000000"/>
      <w:lang w:val="en-US"/>
    </w:rPr>
  </w:style>
  <w:style w:type="character" w:customStyle="1" w:styleId="ChineseCharacters">
    <w:name w:val="Chinese Characters"/>
    <w:uiPriority w:val="99"/>
    <w:rsid w:val="006424FB"/>
    <w:rPr>
      <w:rFonts w:ascii="PMingLiU" w:eastAsia="PMingLiU" w:cs="PMingLi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school.bc.ca/bambooshoots"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penschool.bc.ca/bambooshoots" TargetMode="External"/><Relationship Id="rId14" Type="http://schemas.openxmlformats.org/officeDocument/2006/relationships/hyperlink" Target="http://www.openschool.bc.ca/bambooshoot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istoricalthinking.ca/historical-perspect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09C50-1876-3049-AF59-4B0896867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15</Pages>
  <Words>3294</Words>
  <Characters>18777</Characters>
  <Application>Microsoft Office Word</Application>
  <DocSecurity>0</DocSecurity>
  <Lines>156</Lines>
  <Paragraphs>44</Paragraphs>
  <ScaleCrop>false</ScaleCrop>
  <Company>Open School BC</Company>
  <LinksUpToDate>false</LinksUpToDate>
  <CharactersWithSpaces>22027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Farrah Patterson</dc:creator>
  <cp:keywords/>
  <dc:description/>
  <cp:lastModifiedBy>Shannon Mitchell</cp:lastModifiedBy>
  <cp:revision>26</cp:revision>
  <dcterms:created xsi:type="dcterms:W3CDTF">2015-08-25T20:48:00Z</dcterms:created>
  <dcterms:modified xsi:type="dcterms:W3CDTF">2018-06-05T18:06:00Z</dcterms:modified>
</cp:coreProperties>
</file>